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40D85" w14:textId="517C415D" w:rsidR="00763747" w:rsidRPr="00D937D0" w:rsidRDefault="00FE13D5" w:rsidP="00D937D0">
      <w:pPr>
        <w:rPr>
          <w:rFonts w:cstheme="minorHAnsi"/>
          <w:sz w:val="24"/>
          <w:szCs w:val="24"/>
        </w:rPr>
      </w:pPr>
      <w:r>
        <w:rPr>
          <w:noProof/>
        </w:rPr>
        <w:drawing>
          <wp:anchor distT="0" distB="0" distL="114300" distR="114300" simplePos="0" relativeHeight="251661312" behindDoc="0" locked="0" layoutInCell="1" hidden="0" allowOverlap="1" wp14:anchorId="49736C64" wp14:editId="39D42074">
            <wp:simplePos x="0" y="0"/>
            <wp:positionH relativeFrom="margin">
              <wp:posOffset>3438525</wp:posOffset>
            </wp:positionH>
            <wp:positionV relativeFrom="margin">
              <wp:posOffset>78105</wp:posOffset>
            </wp:positionV>
            <wp:extent cx="2559050" cy="1809750"/>
            <wp:effectExtent l="0" t="0" r="0" b="0"/>
            <wp:wrapSquare wrapText="bothSides" distT="0" distB="0" distL="114300" distR="114300"/>
            <wp:docPr id="4" name="image1.png" descr="Government Communication Service"/>
            <wp:cNvGraphicFramePr/>
            <a:graphic xmlns:a="http://schemas.openxmlformats.org/drawingml/2006/main">
              <a:graphicData uri="http://schemas.openxmlformats.org/drawingml/2006/picture">
                <pic:pic xmlns:pic="http://schemas.openxmlformats.org/drawingml/2006/picture">
                  <pic:nvPicPr>
                    <pic:cNvPr id="0" name="image1.png" descr="Government Communication Service"/>
                    <pic:cNvPicPr preferRelativeResize="0"/>
                  </pic:nvPicPr>
                  <pic:blipFill>
                    <a:blip r:embed="rId8"/>
                    <a:srcRect/>
                    <a:stretch>
                      <a:fillRect/>
                    </a:stretch>
                  </pic:blipFill>
                  <pic:spPr>
                    <a:xfrm>
                      <a:off x="0" y="0"/>
                      <a:ext cx="2559050" cy="1809750"/>
                    </a:xfrm>
                    <a:prstGeom prst="rect">
                      <a:avLst/>
                    </a:prstGeom>
                    <a:ln/>
                  </pic:spPr>
                </pic:pic>
              </a:graphicData>
            </a:graphic>
            <wp14:sizeRelH relativeFrom="margin">
              <wp14:pctWidth>0</wp14:pctWidth>
            </wp14:sizeRelH>
            <wp14:sizeRelV relativeFrom="margin">
              <wp14:pctHeight>0</wp14:pctHeight>
            </wp14:sizeRelV>
          </wp:anchor>
        </w:drawing>
      </w:r>
      <w:r w:rsidR="00763747" w:rsidRPr="00D937D0">
        <w:rPr>
          <w:rFonts w:cstheme="minorHAnsi"/>
          <w:noProof/>
          <w:sz w:val="24"/>
          <w:szCs w:val="24"/>
        </w:rPr>
        <w:drawing>
          <wp:anchor distT="0" distB="0" distL="114300" distR="114300" simplePos="0" relativeHeight="251659264" behindDoc="0" locked="0" layoutInCell="1" hidden="0" allowOverlap="1" wp14:anchorId="24D27FBE" wp14:editId="471D7517">
            <wp:simplePos x="0" y="0"/>
            <wp:positionH relativeFrom="column">
              <wp:posOffset>-75565</wp:posOffset>
            </wp:positionH>
            <wp:positionV relativeFrom="paragraph">
              <wp:posOffset>280035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47821" cy="1371600"/>
                    </a:xfrm>
                    <a:prstGeom prst="rect">
                      <a:avLst/>
                    </a:prstGeom>
                  </pic:spPr>
                </pic:pic>
              </a:graphicData>
            </a:graphic>
          </wp:anchor>
        </w:drawing>
      </w:r>
      <w:r w:rsidR="00763747" w:rsidRPr="00D937D0">
        <w:rPr>
          <w:rFonts w:cstheme="minorHAnsi"/>
          <w:sz w:val="24"/>
          <w:szCs w:val="24"/>
        </w:rPr>
        <w:t xml:space="preserve"> </w:t>
      </w:r>
    </w:p>
    <w:p w14:paraId="31B799A8" w14:textId="457D1AA7" w:rsidR="00763747" w:rsidRPr="00D937D0" w:rsidRDefault="00763747" w:rsidP="00D937D0">
      <w:pPr>
        <w:rPr>
          <w:rFonts w:cstheme="minorHAnsi"/>
          <w:sz w:val="24"/>
          <w:szCs w:val="24"/>
        </w:rPr>
      </w:pPr>
      <w:bookmarkStart w:id="0" w:name="gjdgxs"/>
      <w:bookmarkStart w:id="1" w:name="_30j0zll"/>
      <w:bookmarkEnd w:id="0"/>
      <w:bookmarkEnd w:id="1"/>
    </w:p>
    <w:p w14:paraId="6B8EA2E9" w14:textId="77777777" w:rsidR="00763747" w:rsidRPr="00D937D0" w:rsidRDefault="00763747" w:rsidP="00D937D0">
      <w:pPr>
        <w:rPr>
          <w:rFonts w:cstheme="minorHAnsi"/>
          <w:sz w:val="24"/>
          <w:szCs w:val="24"/>
        </w:rPr>
      </w:pPr>
    </w:p>
    <w:p w14:paraId="5A0CBF87" w14:textId="4760391F" w:rsidR="00763747" w:rsidRPr="00D937D0" w:rsidRDefault="00763747" w:rsidP="00D937D0">
      <w:pPr>
        <w:rPr>
          <w:rFonts w:cstheme="minorHAnsi"/>
          <w:sz w:val="24"/>
          <w:szCs w:val="24"/>
        </w:rPr>
      </w:pPr>
    </w:p>
    <w:p w14:paraId="361C73B0" w14:textId="77777777" w:rsidR="00763747" w:rsidRPr="00D937D0" w:rsidRDefault="00763747" w:rsidP="00D937D0">
      <w:pPr>
        <w:rPr>
          <w:rFonts w:cstheme="minorHAnsi"/>
          <w:sz w:val="24"/>
          <w:szCs w:val="24"/>
        </w:rPr>
      </w:pPr>
    </w:p>
    <w:p w14:paraId="7C8EF203" w14:textId="77777777" w:rsidR="00763747" w:rsidRPr="00D937D0" w:rsidRDefault="00763747" w:rsidP="00D937D0">
      <w:pPr>
        <w:rPr>
          <w:rFonts w:cstheme="minorHAnsi"/>
          <w:sz w:val="24"/>
          <w:szCs w:val="24"/>
        </w:rPr>
      </w:pPr>
    </w:p>
    <w:p w14:paraId="50F897BC" w14:textId="77777777" w:rsidR="00763747" w:rsidRPr="00D937D0" w:rsidRDefault="00763747" w:rsidP="00D937D0">
      <w:pPr>
        <w:rPr>
          <w:rFonts w:cstheme="minorHAnsi"/>
          <w:sz w:val="24"/>
          <w:szCs w:val="24"/>
        </w:rPr>
      </w:pPr>
    </w:p>
    <w:p w14:paraId="6BE1DF69" w14:textId="16EB6AB0" w:rsidR="00763747" w:rsidRPr="00D937D0" w:rsidRDefault="00763747" w:rsidP="00D937D0">
      <w:pPr>
        <w:rPr>
          <w:rFonts w:cstheme="minorHAnsi"/>
          <w:sz w:val="24"/>
          <w:szCs w:val="24"/>
        </w:rPr>
      </w:pPr>
    </w:p>
    <w:p w14:paraId="4A128D16" w14:textId="51AE2F51" w:rsidR="00BC757A" w:rsidRDefault="00BC757A" w:rsidP="00D937D0">
      <w:pPr>
        <w:rPr>
          <w:rFonts w:cstheme="minorHAnsi"/>
          <w:sz w:val="48"/>
          <w:szCs w:val="24"/>
        </w:rPr>
      </w:pPr>
      <w:r>
        <w:rPr>
          <w:rFonts w:cstheme="minorHAnsi"/>
          <w:sz w:val="48"/>
          <w:szCs w:val="24"/>
        </w:rPr>
        <w:t>Call</w:t>
      </w:r>
      <w:r w:rsidR="00FE13D5">
        <w:rPr>
          <w:rFonts w:cstheme="minorHAnsi"/>
          <w:sz w:val="48"/>
          <w:szCs w:val="24"/>
        </w:rPr>
        <w:t>-O</w:t>
      </w:r>
      <w:r>
        <w:rPr>
          <w:rFonts w:cstheme="minorHAnsi"/>
          <w:sz w:val="48"/>
          <w:szCs w:val="24"/>
        </w:rPr>
        <w:t>ff</w:t>
      </w:r>
      <w:r w:rsidR="00FE13D5">
        <w:rPr>
          <w:rFonts w:cstheme="minorHAnsi"/>
          <w:sz w:val="48"/>
          <w:szCs w:val="24"/>
        </w:rPr>
        <w:t xml:space="preserve"> Contract</w:t>
      </w:r>
      <w:r>
        <w:rPr>
          <w:rFonts w:cstheme="minorHAnsi"/>
          <w:sz w:val="48"/>
          <w:szCs w:val="24"/>
        </w:rPr>
        <w:t xml:space="preserve"> </w:t>
      </w:r>
    </w:p>
    <w:p w14:paraId="652B9E3C" w14:textId="41C0E7C4" w:rsidR="00BC757A" w:rsidRDefault="00BC757A" w:rsidP="00D937D0">
      <w:pPr>
        <w:rPr>
          <w:rFonts w:cstheme="minorHAnsi"/>
          <w:sz w:val="48"/>
          <w:szCs w:val="24"/>
        </w:rPr>
      </w:pPr>
      <w:r>
        <w:rPr>
          <w:rFonts w:cstheme="minorHAnsi"/>
          <w:sz w:val="48"/>
          <w:szCs w:val="24"/>
        </w:rPr>
        <w:t xml:space="preserve">Letter of </w:t>
      </w:r>
      <w:r w:rsidR="004F7D9A">
        <w:rPr>
          <w:rFonts w:cstheme="minorHAnsi"/>
          <w:sz w:val="48"/>
          <w:szCs w:val="24"/>
        </w:rPr>
        <w:t>A</w:t>
      </w:r>
      <w:r>
        <w:rPr>
          <w:rFonts w:cstheme="minorHAnsi"/>
          <w:sz w:val="48"/>
          <w:szCs w:val="24"/>
        </w:rPr>
        <w:t>ppointment</w:t>
      </w:r>
    </w:p>
    <w:p w14:paraId="5344B05C" w14:textId="36BA3B9D" w:rsidR="00763747" w:rsidRPr="00171F64" w:rsidRDefault="00BC757A" w:rsidP="00D937D0">
      <w:pPr>
        <w:rPr>
          <w:rFonts w:cstheme="minorHAnsi"/>
          <w:sz w:val="48"/>
          <w:szCs w:val="24"/>
        </w:rPr>
      </w:pPr>
      <w:r>
        <w:rPr>
          <w:rFonts w:cstheme="minorHAnsi"/>
          <w:sz w:val="48"/>
          <w:szCs w:val="24"/>
        </w:rPr>
        <w:t>Call</w:t>
      </w:r>
      <w:r w:rsidR="004F7D9A">
        <w:rPr>
          <w:rFonts w:cstheme="minorHAnsi"/>
          <w:sz w:val="48"/>
          <w:szCs w:val="24"/>
        </w:rPr>
        <w:t>-O</w:t>
      </w:r>
      <w:r>
        <w:rPr>
          <w:rFonts w:cstheme="minorHAnsi"/>
          <w:sz w:val="48"/>
          <w:szCs w:val="24"/>
        </w:rPr>
        <w:t>ff Schedules</w:t>
      </w:r>
      <w:r w:rsidR="008D5659" w:rsidRPr="00171F64">
        <w:rPr>
          <w:rFonts w:cstheme="minorHAnsi"/>
          <w:sz w:val="48"/>
          <w:szCs w:val="24"/>
        </w:rPr>
        <w:t xml:space="preserve">  </w:t>
      </w:r>
    </w:p>
    <w:p w14:paraId="0D2EA4F3" w14:textId="77777777" w:rsidR="00763747" w:rsidRPr="00D937D0" w:rsidRDefault="00763747" w:rsidP="00D937D0">
      <w:pPr>
        <w:rPr>
          <w:rFonts w:cstheme="minorHAnsi"/>
          <w:sz w:val="24"/>
          <w:szCs w:val="24"/>
        </w:rPr>
      </w:pPr>
    </w:p>
    <w:p w14:paraId="71830073" w14:textId="77777777" w:rsidR="00FE13D5" w:rsidRDefault="00FE13D5" w:rsidP="00FE13D5">
      <w:pPr>
        <w:pBdr>
          <w:top w:val="nil"/>
          <w:left w:val="nil"/>
          <w:bottom w:val="nil"/>
          <w:right w:val="nil"/>
          <w:between w:val="nil"/>
        </w:pBdr>
        <w:rPr>
          <w:color w:val="000000"/>
          <w:sz w:val="52"/>
          <w:szCs w:val="52"/>
          <w:highlight w:val="white"/>
        </w:rPr>
      </w:pPr>
      <w:r>
        <w:rPr>
          <w:color w:val="000000"/>
          <w:sz w:val="52"/>
          <w:szCs w:val="52"/>
          <w:highlight w:val="white"/>
        </w:rPr>
        <w:t xml:space="preserve">Campaign Solutions 2 </w:t>
      </w:r>
    </w:p>
    <w:p w14:paraId="49B52BA5" w14:textId="77777777" w:rsidR="00FE13D5" w:rsidRDefault="00FE13D5" w:rsidP="00FE13D5">
      <w:pPr>
        <w:pBdr>
          <w:top w:val="nil"/>
          <w:left w:val="nil"/>
          <w:bottom w:val="nil"/>
          <w:right w:val="nil"/>
          <w:between w:val="nil"/>
        </w:pBdr>
        <w:rPr>
          <w:color w:val="000000"/>
          <w:sz w:val="52"/>
          <w:szCs w:val="52"/>
          <w:highlight w:val="white"/>
        </w:rPr>
      </w:pPr>
    </w:p>
    <w:p w14:paraId="46583A20" w14:textId="77777777" w:rsidR="00FE13D5" w:rsidRDefault="00FE13D5" w:rsidP="00FE13D5">
      <w:pPr>
        <w:pBdr>
          <w:top w:val="nil"/>
          <w:left w:val="nil"/>
          <w:bottom w:val="nil"/>
          <w:right w:val="nil"/>
          <w:between w:val="nil"/>
        </w:pBdr>
        <w:rPr>
          <w:color w:val="000000"/>
          <w:sz w:val="52"/>
          <w:szCs w:val="52"/>
        </w:rPr>
      </w:pPr>
      <w:r>
        <w:rPr>
          <w:color w:val="000000"/>
          <w:sz w:val="52"/>
          <w:szCs w:val="52"/>
        </w:rPr>
        <w:t>Reference Number</w:t>
      </w:r>
    </w:p>
    <w:p w14:paraId="41BAA7A8" w14:textId="77777777" w:rsidR="00FE13D5" w:rsidRDefault="00FE13D5" w:rsidP="00FE13D5">
      <w:pPr>
        <w:pBdr>
          <w:top w:val="nil"/>
          <w:left w:val="nil"/>
          <w:bottom w:val="nil"/>
          <w:right w:val="nil"/>
          <w:between w:val="nil"/>
        </w:pBdr>
        <w:rPr>
          <w:color w:val="000000"/>
          <w:sz w:val="52"/>
          <w:szCs w:val="52"/>
        </w:rPr>
      </w:pPr>
      <w:r>
        <w:rPr>
          <w:color w:val="000000"/>
          <w:sz w:val="52"/>
          <w:szCs w:val="52"/>
        </w:rPr>
        <w:t xml:space="preserve">RM6125 </w:t>
      </w:r>
    </w:p>
    <w:p w14:paraId="299F72D4" w14:textId="48FEDED7" w:rsidR="004C6061" w:rsidRDefault="004C6061">
      <w:pPr>
        <w:rPr>
          <w:rFonts w:cstheme="minorHAnsi"/>
          <w:b/>
          <w:sz w:val="24"/>
          <w:szCs w:val="24"/>
        </w:rPr>
      </w:pPr>
      <w:bookmarkStart w:id="2" w:name="_GoBack"/>
      <w:bookmarkEnd w:id="2"/>
      <w:r>
        <w:rPr>
          <w:rFonts w:cstheme="minorHAnsi"/>
          <w:b/>
          <w:sz w:val="24"/>
          <w:szCs w:val="24"/>
        </w:rPr>
        <w:br w:type="page"/>
      </w:r>
    </w:p>
    <w:p w14:paraId="46982F85" w14:textId="77777777" w:rsidR="00DA610D" w:rsidRDefault="008D5659" w:rsidP="00D937D0">
      <w:pPr>
        <w:rPr>
          <w:rFonts w:cstheme="minorHAnsi"/>
          <w:b/>
          <w:sz w:val="24"/>
          <w:szCs w:val="24"/>
        </w:rPr>
      </w:pPr>
      <w:r w:rsidRPr="00D937D0">
        <w:rPr>
          <w:rFonts w:cstheme="minorHAnsi"/>
          <w:b/>
          <w:sz w:val="24"/>
          <w:szCs w:val="24"/>
        </w:rPr>
        <w:lastRenderedPageBreak/>
        <w:t xml:space="preserve">Contents page </w:t>
      </w:r>
    </w:p>
    <w:p w14:paraId="1C463AA9" w14:textId="270537B3" w:rsidR="004C6061" w:rsidRDefault="00DA610D">
      <w:pPr>
        <w:pStyle w:val="TOC1"/>
        <w:tabs>
          <w:tab w:val="right" w:leader="dot" w:pos="9016"/>
        </w:tabs>
        <w:rPr>
          <w:rFonts w:eastAsiaTheme="minorEastAsia"/>
          <w:noProof/>
          <w:lang w:eastAsia="en-GB"/>
        </w:rPr>
      </w:pPr>
      <w:r>
        <w:rPr>
          <w:rFonts w:cstheme="minorHAnsi"/>
          <w:b/>
          <w:sz w:val="24"/>
          <w:szCs w:val="24"/>
        </w:rPr>
        <w:fldChar w:fldCharType="begin"/>
      </w:r>
      <w:r>
        <w:rPr>
          <w:rFonts w:cstheme="minorHAnsi"/>
          <w:b/>
          <w:sz w:val="24"/>
          <w:szCs w:val="24"/>
        </w:rPr>
        <w:instrText xml:space="preserve"> TOC \h \z \u \t "Schedule Title Clause,1,Contents heading,1" </w:instrText>
      </w:r>
      <w:r>
        <w:rPr>
          <w:rFonts w:cstheme="minorHAnsi"/>
          <w:b/>
          <w:sz w:val="24"/>
          <w:szCs w:val="24"/>
        </w:rPr>
        <w:fldChar w:fldCharType="separate"/>
      </w:r>
      <w:hyperlink w:anchor="_Toc65133757" w:history="1">
        <w:r w:rsidR="004C6061" w:rsidRPr="007E77DA">
          <w:rPr>
            <w:rStyle w:val="Hyperlink"/>
            <w:noProof/>
          </w:rPr>
          <w:t>Introduction to Terms and Conditions</w:t>
        </w:r>
        <w:r w:rsidR="004C6061">
          <w:rPr>
            <w:noProof/>
            <w:webHidden/>
          </w:rPr>
          <w:tab/>
        </w:r>
        <w:r w:rsidR="004C6061">
          <w:rPr>
            <w:noProof/>
            <w:webHidden/>
          </w:rPr>
          <w:fldChar w:fldCharType="begin"/>
        </w:r>
        <w:r w:rsidR="004C6061">
          <w:rPr>
            <w:noProof/>
            <w:webHidden/>
          </w:rPr>
          <w:instrText xml:space="preserve"> PAGEREF _Toc65133757 \h </w:instrText>
        </w:r>
        <w:r w:rsidR="004C6061">
          <w:rPr>
            <w:noProof/>
            <w:webHidden/>
          </w:rPr>
        </w:r>
        <w:r w:rsidR="004C6061">
          <w:rPr>
            <w:noProof/>
            <w:webHidden/>
          </w:rPr>
          <w:fldChar w:fldCharType="separate"/>
        </w:r>
        <w:r w:rsidR="004C6061">
          <w:rPr>
            <w:noProof/>
            <w:webHidden/>
          </w:rPr>
          <w:t>3</w:t>
        </w:r>
        <w:r w:rsidR="004C6061">
          <w:rPr>
            <w:noProof/>
            <w:webHidden/>
          </w:rPr>
          <w:fldChar w:fldCharType="end"/>
        </w:r>
      </w:hyperlink>
    </w:p>
    <w:p w14:paraId="4D451CB1" w14:textId="3E36F1FD" w:rsidR="004C6061" w:rsidRDefault="003C35B6">
      <w:pPr>
        <w:pStyle w:val="TOC1"/>
        <w:tabs>
          <w:tab w:val="right" w:leader="dot" w:pos="9016"/>
        </w:tabs>
        <w:rPr>
          <w:rFonts w:eastAsiaTheme="minorEastAsia"/>
          <w:noProof/>
          <w:lang w:eastAsia="en-GB"/>
        </w:rPr>
      </w:pPr>
      <w:hyperlink w:anchor="_Toc65133758" w:history="1">
        <w:r w:rsidR="004C6061" w:rsidRPr="007E77DA">
          <w:rPr>
            <w:rStyle w:val="Hyperlink"/>
            <w:noProof/>
          </w:rPr>
          <w:t>Letter of Appointment Template and Call-Off Schedules (Framework Schedule 6)</w:t>
        </w:r>
        <w:r w:rsidR="004C6061">
          <w:rPr>
            <w:noProof/>
            <w:webHidden/>
          </w:rPr>
          <w:tab/>
        </w:r>
        <w:r w:rsidR="004C6061">
          <w:rPr>
            <w:noProof/>
            <w:webHidden/>
          </w:rPr>
          <w:fldChar w:fldCharType="begin"/>
        </w:r>
        <w:r w:rsidR="004C6061">
          <w:rPr>
            <w:noProof/>
            <w:webHidden/>
          </w:rPr>
          <w:instrText xml:space="preserve"> PAGEREF _Toc65133758 \h </w:instrText>
        </w:r>
        <w:r w:rsidR="004C6061">
          <w:rPr>
            <w:noProof/>
            <w:webHidden/>
          </w:rPr>
        </w:r>
        <w:r w:rsidR="004C6061">
          <w:rPr>
            <w:noProof/>
            <w:webHidden/>
          </w:rPr>
          <w:fldChar w:fldCharType="separate"/>
        </w:r>
        <w:r w:rsidR="004C6061">
          <w:rPr>
            <w:noProof/>
            <w:webHidden/>
          </w:rPr>
          <w:t>5</w:t>
        </w:r>
        <w:r w:rsidR="004C6061">
          <w:rPr>
            <w:noProof/>
            <w:webHidden/>
          </w:rPr>
          <w:fldChar w:fldCharType="end"/>
        </w:r>
      </w:hyperlink>
    </w:p>
    <w:p w14:paraId="6F6A8E16" w14:textId="05468FA5" w:rsidR="004C6061" w:rsidRDefault="003C35B6">
      <w:pPr>
        <w:pStyle w:val="TOC1"/>
        <w:tabs>
          <w:tab w:val="right" w:leader="dot" w:pos="9016"/>
        </w:tabs>
        <w:rPr>
          <w:rFonts w:eastAsiaTheme="minorEastAsia"/>
          <w:noProof/>
          <w:lang w:eastAsia="en-GB"/>
        </w:rPr>
      </w:pPr>
      <w:hyperlink w:anchor="_Toc65133759" w:history="1">
        <w:r w:rsidR="004C6061" w:rsidRPr="007E77DA">
          <w:rPr>
            <w:rStyle w:val="Hyperlink"/>
            <w:noProof/>
          </w:rPr>
          <w:t>Call-Off Schedule 1 (Transparency Reports)</w:t>
        </w:r>
        <w:r w:rsidR="004C6061">
          <w:rPr>
            <w:noProof/>
            <w:webHidden/>
          </w:rPr>
          <w:tab/>
        </w:r>
        <w:r w:rsidR="004C6061">
          <w:rPr>
            <w:noProof/>
            <w:webHidden/>
          </w:rPr>
          <w:fldChar w:fldCharType="begin"/>
        </w:r>
        <w:r w:rsidR="004C6061">
          <w:rPr>
            <w:noProof/>
            <w:webHidden/>
          </w:rPr>
          <w:instrText xml:space="preserve"> PAGEREF _Toc65133759 \h </w:instrText>
        </w:r>
        <w:r w:rsidR="004C6061">
          <w:rPr>
            <w:noProof/>
            <w:webHidden/>
          </w:rPr>
        </w:r>
        <w:r w:rsidR="004C6061">
          <w:rPr>
            <w:noProof/>
            <w:webHidden/>
          </w:rPr>
          <w:fldChar w:fldCharType="separate"/>
        </w:r>
        <w:r w:rsidR="004C6061">
          <w:rPr>
            <w:noProof/>
            <w:webHidden/>
          </w:rPr>
          <w:t>15</w:t>
        </w:r>
        <w:r w:rsidR="004C6061">
          <w:rPr>
            <w:noProof/>
            <w:webHidden/>
          </w:rPr>
          <w:fldChar w:fldCharType="end"/>
        </w:r>
      </w:hyperlink>
    </w:p>
    <w:p w14:paraId="65D9CF63" w14:textId="3E64BE3C" w:rsidR="004C6061" w:rsidRDefault="003C35B6">
      <w:pPr>
        <w:pStyle w:val="TOC1"/>
        <w:tabs>
          <w:tab w:val="right" w:leader="dot" w:pos="9016"/>
        </w:tabs>
        <w:rPr>
          <w:rFonts w:eastAsiaTheme="minorEastAsia"/>
          <w:noProof/>
          <w:lang w:eastAsia="en-GB"/>
        </w:rPr>
      </w:pPr>
      <w:hyperlink w:anchor="_Toc65133760" w:history="1">
        <w:r w:rsidR="004C6061" w:rsidRPr="007E77DA">
          <w:rPr>
            <w:rStyle w:val="Hyperlink"/>
            <w:noProof/>
          </w:rPr>
          <w:t>Call-Off Schedule 3 (Continuous Improvement)</w:t>
        </w:r>
        <w:r w:rsidR="004C6061">
          <w:rPr>
            <w:noProof/>
            <w:webHidden/>
          </w:rPr>
          <w:tab/>
        </w:r>
        <w:r w:rsidR="004C6061">
          <w:rPr>
            <w:noProof/>
            <w:webHidden/>
          </w:rPr>
          <w:fldChar w:fldCharType="begin"/>
        </w:r>
        <w:r w:rsidR="004C6061">
          <w:rPr>
            <w:noProof/>
            <w:webHidden/>
          </w:rPr>
          <w:instrText xml:space="preserve"> PAGEREF _Toc65133760 \h </w:instrText>
        </w:r>
        <w:r w:rsidR="004C6061">
          <w:rPr>
            <w:noProof/>
            <w:webHidden/>
          </w:rPr>
        </w:r>
        <w:r w:rsidR="004C6061">
          <w:rPr>
            <w:noProof/>
            <w:webHidden/>
          </w:rPr>
          <w:fldChar w:fldCharType="separate"/>
        </w:r>
        <w:r w:rsidR="004C6061">
          <w:rPr>
            <w:noProof/>
            <w:webHidden/>
          </w:rPr>
          <w:t>16</w:t>
        </w:r>
        <w:r w:rsidR="004C6061">
          <w:rPr>
            <w:noProof/>
            <w:webHidden/>
          </w:rPr>
          <w:fldChar w:fldCharType="end"/>
        </w:r>
      </w:hyperlink>
    </w:p>
    <w:p w14:paraId="6FF5EA4B" w14:textId="0888C117" w:rsidR="004C6061" w:rsidRDefault="003C35B6">
      <w:pPr>
        <w:pStyle w:val="TOC1"/>
        <w:tabs>
          <w:tab w:val="right" w:leader="dot" w:pos="9016"/>
        </w:tabs>
        <w:rPr>
          <w:rFonts w:eastAsiaTheme="minorEastAsia"/>
          <w:noProof/>
          <w:lang w:eastAsia="en-GB"/>
        </w:rPr>
      </w:pPr>
      <w:hyperlink w:anchor="_Toc65133761" w:history="1">
        <w:r w:rsidR="004C6061" w:rsidRPr="007E77DA">
          <w:rPr>
            <w:rStyle w:val="Hyperlink"/>
            <w:noProof/>
          </w:rPr>
          <w:t>Call-Off Schedule 4 (Proposal)</w:t>
        </w:r>
        <w:r w:rsidR="004C6061">
          <w:rPr>
            <w:noProof/>
            <w:webHidden/>
          </w:rPr>
          <w:tab/>
        </w:r>
        <w:r w:rsidR="004C6061">
          <w:rPr>
            <w:noProof/>
            <w:webHidden/>
          </w:rPr>
          <w:fldChar w:fldCharType="begin"/>
        </w:r>
        <w:r w:rsidR="004C6061">
          <w:rPr>
            <w:noProof/>
            <w:webHidden/>
          </w:rPr>
          <w:instrText xml:space="preserve"> PAGEREF _Toc65133761 \h </w:instrText>
        </w:r>
        <w:r w:rsidR="004C6061">
          <w:rPr>
            <w:noProof/>
            <w:webHidden/>
          </w:rPr>
        </w:r>
        <w:r w:rsidR="004C6061">
          <w:rPr>
            <w:noProof/>
            <w:webHidden/>
          </w:rPr>
          <w:fldChar w:fldCharType="separate"/>
        </w:r>
        <w:r w:rsidR="004C6061">
          <w:rPr>
            <w:noProof/>
            <w:webHidden/>
          </w:rPr>
          <w:t>18</w:t>
        </w:r>
        <w:r w:rsidR="004C6061">
          <w:rPr>
            <w:noProof/>
            <w:webHidden/>
          </w:rPr>
          <w:fldChar w:fldCharType="end"/>
        </w:r>
      </w:hyperlink>
    </w:p>
    <w:p w14:paraId="482A3D93" w14:textId="07C3ECBD" w:rsidR="004C6061" w:rsidRDefault="003C35B6">
      <w:pPr>
        <w:pStyle w:val="TOC1"/>
        <w:tabs>
          <w:tab w:val="right" w:leader="dot" w:pos="9016"/>
        </w:tabs>
        <w:rPr>
          <w:rFonts w:eastAsiaTheme="minorEastAsia"/>
          <w:noProof/>
          <w:lang w:eastAsia="en-GB"/>
        </w:rPr>
      </w:pPr>
      <w:hyperlink w:anchor="_Toc65133762" w:history="1">
        <w:r w:rsidR="004C6061" w:rsidRPr="007E77DA">
          <w:rPr>
            <w:rStyle w:val="Hyperlink"/>
            <w:noProof/>
          </w:rPr>
          <w:t>Call-Off Schedule 5 (Pricing Details)</w:t>
        </w:r>
        <w:r w:rsidR="004C6061">
          <w:rPr>
            <w:noProof/>
            <w:webHidden/>
          </w:rPr>
          <w:tab/>
        </w:r>
        <w:r w:rsidR="004C6061">
          <w:rPr>
            <w:noProof/>
            <w:webHidden/>
          </w:rPr>
          <w:fldChar w:fldCharType="begin"/>
        </w:r>
        <w:r w:rsidR="004C6061">
          <w:rPr>
            <w:noProof/>
            <w:webHidden/>
          </w:rPr>
          <w:instrText xml:space="preserve"> PAGEREF _Toc65133762 \h </w:instrText>
        </w:r>
        <w:r w:rsidR="004C6061">
          <w:rPr>
            <w:noProof/>
            <w:webHidden/>
          </w:rPr>
        </w:r>
        <w:r w:rsidR="004C6061">
          <w:rPr>
            <w:noProof/>
            <w:webHidden/>
          </w:rPr>
          <w:fldChar w:fldCharType="separate"/>
        </w:r>
        <w:r w:rsidR="004C6061">
          <w:rPr>
            <w:noProof/>
            <w:webHidden/>
          </w:rPr>
          <w:t>19</w:t>
        </w:r>
        <w:r w:rsidR="004C6061">
          <w:rPr>
            <w:noProof/>
            <w:webHidden/>
          </w:rPr>
          <w:fldChar w:fldCharType="end"/>
        </w:r>
      </w:hyperlink>
    </w:p>
    <w:p w14:paraId="178913D6" w14:textId="40CBACB9" w:rsidR="004C6061" w:rsidRDefault="003C35B6">
      <w:pPr>
        <w:pStyle w:val="TOC1"/>
        <w:tabs>
          <w:tab w:val="right" w:leader="dot" w:pos="9016"/>
        </w:tabs>
        <w:rPr>
          <w:rFonts w:eastAsiaTheme="minorEastAsia"/>
          <w:noProof/>
          <w:lang w:eastAsia="en-GB"/>
        </w:rPr>
      </w:pPr>
      <w:hyperlink w:anchor="_Toc65133763" w:history="1">
        <w:r w:rsidR="004C6061" w:rsidRPr="007E77DA">
          <w:rPr>
            <w:rStyle w:val="Hyperlink"/>
            <w:noProof/>
          </w:rPr>
          <w:t>Call-Off Schedule 6 (ICT Services)</w:t>
        </w:r>
        <w:r w:rsidR="004C6061">
          <w:rPr>
            <w:noProof/>
            <w:webHidden/>
          </w:rPr>
          <w:tab/>
        </w:r>
        <w:r w:rsidR="004C6061">
          <w:rPr>
            <w:noProof/>
            <w:webHidden/>
          </w:rPr>
          <w:fldChar w:fldCharType="begin"/>
        </w:r>
        <w:r w:rsidR="004C6061">
          <w:rPr>
            <w:noProof/>
            <w:webHidden/>
          </w:rPr>
          <w:instrText xml:space="preserve"> PAGEREF _Toc65133763 \h </w:instrText>
        </w:r>
        <w:r w:rsidR="004C6061">
          <w:rPr>
            <w:noProof/>
            <w:webHidden/>
          </w:rPr>
        </w:r>
        <w:r w:rsidR="004C6061">
          <w:rPr>
            <w:noProof/>
            <w:webHidden/>
          </w:rPr>
          <w:fldChar w:fldCharType="separate"/>
        </w:r>
        <w:r w:rsidR="004C6061">
          <w:rPr>
            <w:noProof/>
            <w:webHidden/>
          </w:rPr>
          <w:t>20</w:t>
        </w:r>
        <w:r w:rsidR="004C6061">
          <w:rPr>
            <w:noProof/>
            <w:webHidden/>
          </w:rPr>
          <w:fldChar w:fldCharType="end"/>
        </w:r>
      </w:hyperlink>
    </w:p>
    <w:p w14:paraId="00CAADA5" w14:textId="1A2939FA" w:rsidR="004C6061" w:rsidRDefault="003C35B6">
      <w:pPr>
        <w:pStyle w:val="TOC1"/>
        <w:tabs>
          <w:tab w:val="right" w:leader="dot" w:pos="9016"/>
        </w:tabs>
        <w:rPr>
          <w:rFonts w:eastAsiaTheme="minorEastAsia"/>
          <w:noProof/>
          <w:lang w:eastAsia="en-GB"/>
        </w:rPr>
      </w:pPr>
      <w:hyperlink w:anchor="_Toc65133764" w:history="1">
        <w:r w:rsidR="004C6061" w:rsidRPr="007E77DA">
          <w:rPr>
            <w:rStyle w:val="Hyperlink"/>
            <w:noProof/>
          </w:rPr>
          <w:t>Call-Off Schedule 7 (Key Agency Staff)</w:t>
        </w:r>
        <w:r w:rsidR="004C6061">
          <w:rPr>
            <w:noProof/>
            <w:webHidden/>
          </w:rPr>
          <w:tab/>
        </w:r>
        <w:r w:rsidR="004C6061">
          <w:rPr>
            <w:noProof/>
            <w:webHidden/>
          </w:rPr>
          <w:fldChar w:fldCharType="begin"/>
        </w:r>
        <w:r w:rsidR="004C6061">
          <w:rPr>
            <w:noProof/>
            <w:webHidden/>
          </w:rPr>
          <w:instrText xml:space="preserve"> PAGEREF _Toc65133764 \h </w:instrText>
        </w:r>
        <w:r w:rsidR="004C6061">
          <w:rPr>
            <w:noProof/>
            <w:webHidden/>
          </w:rPr>
        </w:r>
        <w:r w:rsidR="004C6061">
          <w:rPr>
            <w:noProof/>
            <w:webHidden/>
          </w:rPr>
          <w:fldChar w:fldCharType="separate"/>
        </w:r>
        <w:r w:rsidR="004C6061">
          <w:rPr>
            <w:noProof/>
            <w:webHidden/>
          </w:rPr>
          <w:t>31</w:t>
        </w:r>
        <w:r w:rsidR="004C6061">
          <w:rPr>
            <w:noProof/>
            <w:webHidden/>
          </w:rPr>
          <w:fldChar w:fldCharType="end"/>
        </w:r>
      </w:hyperlink>
    </w:p>
    <w:p w14:paraId="7A744F8E" w14:textId="4FB7A67E" w:rsidR="004C6061" w:rsidRDefault="003C35B6">
      <w:pPr>
        <w:pStyle w:val="TOC1"/>
        <w:tabs>
          <w:tab w:val="right" w:leader="dot" w:pos="9016"/>
        </w:tabs>
        <w:rPr>
          <w:rFonts w:eastAsiaTheme="minorEastAsia"/>
          <w:noProof/>
          <w:lang w:eastAsia="en-GB"/>
        </w:rPr>
      </w:pPr>
      <w:hyperlink w:anchor="_Toc65133765" w:history="1">
        <w:r w:rsidR="004C6061" w:rsidRPr="007E77DA">
          <w:rPr>
            <w:rStyle w:val="Hyperlink"/>
            <w:noProof/>
          </w:rPr>
          <w:t>Call-Off Schedule 8 (Business Continuity and Disaster Recovery)</w:t>
        </w:r>
        <w:r w:rsidR="004C6061">
          <w:rPr>
            <w:noProof/>
            <w:webHidden/>
          </w:rPr>
          <w:tab/>
        </w:r>
        <w:r w:rsidR="004C6061">
          <w:rPr>
            <w:noProof/>
            <w:webHidden/>
          </w:rPr>
          <w:fldChar w:fldCharType="begin"/>
        </w:r>
        <w:r w:rsidR="004C6061">
          <w:rPr>
            <w:noProof/>
            <w:webHidden/>
          </w:rPr>
          <w:instrText xml:space="preserve"> PAGEREF _Toc65133765 \h </w:instrText>
        </w:r>
        <w:r w:rsidR="004C6061">
          <w:rPr>
            <w:noProof/>
            <w:webHidden/>
          </w:rPr>
        </w:r>
        <w:r w:rsidR="004C6061">
          <w:rPr>
            <w:noProof/>
            <w:webHidden/>
          </w:rPr>
          <w:fldChar w:fldCharType="separate"/>
        </w:r>
        <w:r w:rsidR="004C6061">
          <w:rPr>
            <w:noProof/>
            <w:webHidden/>
          </w:rPr>
          <w:t>32</w:t>
        </w:r>
        <w:r w:rsidR="004C6061">
          <w:rPr>
            <w:noProof/>
            <w:webHidden/>
          </w:rPr>
          <w:fldChar w:fldCharType="end"/>
        </w:r>
      </w:hyperlink>
    </w:p>
    <w:p w14:paraId="5B1CF8C4" w14:textId="6C152711" w:rsidR="004C6061" w:rsidRDefault="003C35B6">
      <w:pPr>
        <w:pStyle w:val="TOC1"/>
        <w:tabs>
          <w:tab w:val="right" w:leader="dot" w:pos="9016"/>
        </w:tabs>
        <w:rPr>
          <w:rFonts w:eastAsiaTheme="minorEastAsia"/>
          <w:noProof/>
          <w:lang w:eastAsia="en-GB"/>
        </w:rPr>
      </w:pPr>
      <w:hyperlink w:anchor="_Toc65133766" w:history="1">
        <w:r w:rsidR="004C6061" w:rsidRPr="007E77DA">
          <w:rPr>
            <w:rStyle w:val="Hyperlink"/>
            <w:noProof/>
          </w:rPr>
          <w:t>Call-Off Schedule 10 (Exit Management)</w:t>
        </w:r>
        <w:r w:rsidR="004C6061">
          <w:rPr>
            <w:noProof/>
            <w:webHidden/>
          </w:rPr>
          <w:tab/>
        </w:r>
        <w:r w:rsidR="004C6061">
          <w:rPr>
            <w:noProof/>
            <w:webHidden/>
          </w:rPr>
          <w:fldChar w:fldCharType="begin"/>
        </w:r>
        <w:r w:rsidR="004C6061">
          <w:rPr>
            <w:noProof/>
            <w:webHidden/>
          </w:rPr>
          <w:instrText xml:space="preserve"> PAGEREF _Toc65133766 \h </w:instrText>
        </w:r>
        <w:r w:rsidR="004C6061">
          <w:rPr>
            <w:noProof/>
            <w:webHidden/>
          </w:rPr>
        </w:r>
        <w:r w:rsidR="004C6061">
          <w:rPr>
            <w:noProof/>
            <w:webHidden/>
          </w:rPr>
          <w:fldChar w:fldCharType="separate"/>
        </w:r>
        <w:r w:rsidR="004C6061">
          <w:rPr>
            <w:noProof/>
            <w:webHidden/>
          </w:rPr>
          <w:t>58</w:t>
        </w:r>
        <w:r w:rsidR="004C6061">
          <w:rPr>
            <w:noProof/>
            <w:webHidden/>
          </w:rPr>
          <w:fldChar w:fldCharType="end"/>
        </w:r>
      </w:hyperlink>
    </w:p>
    <w:p w14:paraId="01805817" w14:textId="25B0E8E7" w:rsidR="004C6061" w:rsidRDefault="003C35B6">
      <w:pPr>
        <w:pStyle w:val="TOC1"/>
        <w:tabs>
          <w:tab w:val="right" w:leader="dot" w:pos="9016"/>
        </w:tabs>
        <w:rPr>
          <w:rFonts w:eastAsiaTheme="minorEastAsia"/>
          <w:noProof/>
          <w:lang w:eastAsia="en-GB"/>
        </w:rPr>
      </w:pPr>
      <w:hyperlink w:anchor="_Toc65133767" w:history="1">
        <w:r w:rsidR="004C6061" w:rsidRPr="007E77DA">
          <w:rPr>
            <w:rStyle w:val="Hyperlink"/>
            <w:noProof/>
          </w:rPr>
          <w:t>Call-Off Schedule 13 (Implementation Plan and Testing)</w:t>
        </w:r>
        <w:r w:rsidR="004C6061">
          <w:rPr>
            <w:noProof/>
            <w:webHidden/>
          </w:rPr>
          <w:tab/>
        </w:r>
        <w:r w:rsidR="004C6061">
          <w:rPr>
            <w:noProof/>
            <w:webHidden/>
          </w:rPr>
          <w:fldChar w:fldCharType="begin"/>
        </w:r>
        <w:r w:rsidR="004C6061">
          <w:rPr>
            <w:noProof/>
            <w:webHidden/>
          </w:rPr>
          <w:instrText xml:space="preserve"> PAGEREF _Toc65133767 \h </w:instrText>
        </w:r>
        <w:r w:rsidR="004C6061">
          <w:rPr>
            <w:noProof/>
            <w:webHidden/>
          </w:rPr>
        </w:r>
        <w:r w:rsidR="004C6061">
          <w:rPr>
            <w:noProof/>
            <w:webHidden/>
          </w:rPr>
          <w:fldChar w:fldCharType="separate"/>
        </w:r>
        <w:r w:rsidR="004C6061">
          <w:rPr>
            <w:noProof/>
            <w:webHidden/>
          </w:rPr>
          <w:t>67</w:t>
        </w:r>
        <w:r w:rsidR="004C6061">
          <w:rPr>
            <w:noProof/>
            <w:webHidden/>
          </w:rPr>
          <w:fldChar w:fldCharType="end"/>
        </w:r>
      </w:hyperlink>
    </w:p>
    <w:p w14:paraId="33C01883" w14:textId="7817C870" w:rsidR="004C6061" w:rsidRDefault="003C35B6">
      <w:pPr>
        <w:pStyle w:val="TOC1"/>
        <w:tabs>
          <w:tab w:val="right" w:leader="dot" w:pos="9016"/>
        </w:tabs>
        <w:rPr>
          <w:rFonts w:eastAsiaTheme="minorEastAsia"/>
          <w:noProof/>
          <w:lang w:eastAsia="en-GB"/>
        </w:rPr>
      </w:pPr>
      <w:hyperlink w:anchor="_Toc65133768" w:history="1">
        <w:r w:rsidR="004C6061" w:rsidRPr="007E77DA">
          <w:rPr>
            <w:rStyle w:val="Hyperlink"/>
            <w:noProof/>
          </w:rPr>
          <w:t>Call-Off Schedule 14 (Service Levels)</w:t>
        </w:r>
        <w:r w:rsidR="004C6061">
          <w:rPr>
            <w:noProof/>
            <w:webHidden/>
          </w:rPr>
          <w:tab/>
        </w:r>
        <w:r w:rsidR="004C6061">
          <w:rPr>
            <w:noProof/>
            <w:webHidden/>
          </w:rPr>
          <w:fldChar w:fldCharType="begin"/>
        </w:r>
        <w:r w:rsidR="004C6061">
          <w:rPr>
            <w:noProof/>
            <w:webHidden/>
          </w:rPr>
          <w:instrText xml:space="preserve"> PAGEREF _Toc65133768 \h </w:instrText>
        </w:r>
        <w:r w:rsidR="004C6061">
          <w:rPr>
            <w:noProof/>
            <w:webHidden/>
          </w:rPr>
        </w:r>
        <w:r w:rsidR="004C6061">
          <w:rPr>
            <w:noProof/>
            <w:webHidden/>
          </w:rPr>
          <w:fldChar w:fldCharType="separate"/>
        </w:r>
        <w:r w:rsidR="004C6061">
          <w:rPr>
            <w:noProof/>
            <w:webHidden/>
          </w:rPr>
          <w:t>83</w:t>
        </w:r>
        <w:r w:rsidR="004C6061">
          <w:rPr>
            <w:noProof/>
            <w:webHidden/>
          </w:rPr>
          <w:fldChar w:fldCharType="end"/>
        </w:r>
      </w:hyperlink>
    </w:p>
    <w:p w14:paraId="6B792F3B" w14:textId="03760FC5" w:rsidR="004C6061" w:rsidRDefault="003C35B6">
      <w:pPr>
        <w:pStyle w:val="TOC1"/>
        <w:tabs>
          <w:tab w:val="right" w:leader="dot" w:pos="9016"/>
        </w:tabs>
        <w:rPr>
          <w:rFonts w:eastAsiaTheme="minorEastAsia"/>
          <w:noProof/>
          <w:lang w:eastAsia="en-GB"/>
        </w:rPr>
      </w:pPr>
      <w:hyperlink w:anchor="_Toc65133769" w:history="1">
        <w:r w:rsidR="004C6061" w:rsidRPr="007E77DA">
          <w:rPr>
            <w:rStyle w:val="Hyperlink"/>
            <w:noProof/>
          </w:rPr>
          <w:t>Call-Off Schedule 15 (Call-Off Contract Management)</w:t>
        </w:r>
        <w:r w:rsidR="004C6061">
          <w:rPr>
            <w:noProof/>
            <w:webHidden/>
          </w:rPr>
          <w:tab/>
        </w:r>
        <w:r w:rsidR="004C6061">
          <w:rPr>
            <w:noProof/>
            <w:webHidden/>
          </w:rPr>
          <w:fldChar w:fldCharType="begin"/>
        </w:r>
        <w:r w:rsidR="004C6061">
          <w:rPr>
            <w:noProof/>
            <w:webHidden/>
          </w:rPr>
          <w:instrText xml:space="preserve"> PAGEREF _Toc65133769 \h </w:instrText>
        </w:r>
        <w:r w:rsidR="004C6061">
          <w:rPr>
            <w:noProof/>
            <w:webHidden/>
          </w:rPr>
        </w:r>
        <w:r w:rsidR="004C6061">
          <w:rPr>
            <w:noProof/>
            <w:webHidden/>
          </w:rPr>
          <w:fldChar w:fldCharType="separate"/>
        </w:r>
        <w:r w:rsidR="004C6061">
          <w:rPr>
            <w:noProof/>
            <w:webHidden/>
          </w:rPr>
          <w:t>88</w:t>
        </w:r>
        <w:r w:rsidR="004C6061">
          <w:rPr>
            <w:noProof/>
            <w:webHidden/>
          </w:rPr>
          <w:fldChar w:fldCharType="end"/>
        </w:r>
      </w:hyperlink>
    </w:p>
    <w:p w14:paraId="2315E761" w14:textId="10E02CC4" w:rsidR="004C6061" w:rsidRDefault="003C35B6">
      <w:pPr>
        <w:pStyle w:val="TOC1"/>
        <w:tabs>
          <w:tab w:val="right" w:leader="dot" w:pos="9016"/>
        </w:tabs>
        <w:rPr>
          <w:rFonts w:eastAsiaTheme="minorEastAsia"/>
          <w:noProof/>
          <w:lang w:eastAsia="en-GB"/>
        </w:rPr>
      </w:pPr>
      <w:hyperlink w:anchor="_Toc65133770" w:history="1">
        <w:r w:rsidR="004C6061" w:rsidRPr="007E77DA">
          <w:rPr>
            <w:rStyle w:val="Hyperlink"/>
            <w:noProof/>
          </w:rPr>
          <w:t>Call-Off Schedule 16 (Benchmarking)</w:t>
        </w:r>
        <w:r w:rsidR="004C6061">
          <w:rPr>
            <w:noProof/>
            <w:webHidden/>
          </w:rPr>
          <w:tab/>
        </w:r>
        <w:r w:rsidR="004C6061">
          <w:rPr>
            <w:noProof/>
            <w:webHidden/>
          </w:rPr>
          <w:fldChar w:fldCharType="begin"/>
        </w:r>
        <w:r w:rsidR="004C6061">
          <w:rPr>
            <w:noProof/>
            <w:webHidden/>
          </w:rPr>
          <w:instrText xml:space="preserve"> PAGEREF _Toc65133770 \h </w:instrText>
        </w:r>
        <w:r w:rsidR="004C6061">
          <w:rPr>
            <w:noProof/>
            <w:webHidden/>
          </w:rPr>
        </w:r>
        <w:r w:rsidR="004C6061">
          <w:rPr>
            <w:noProof/>
            <w:webHidden/>
          </w:rPr>
          <w:fldChar w:fldCharType="separate"/>
        </w:r>
        <w:r w:rsidR="004C6061">
          <w:rPr>
            <w:noProof/>
            <w:webHidden/>
          </w:rPr>
          <w:t>91</w:t>
        </w:r>
        <w:r w:rsidR="004C6061">
          <w:rPr>
            <w:noProof/>
            <w:webHidden/>
          </w:rPr>
          <w:fldChar w:fldCharType="end"/>
        </w:r>
      </w:hyperlink>
    </w:p>
    <w:p w14:paraId="1A5A368D" w14:textId="0B25C670" w:rsidR="004C6061" w:rsidRDefault="003C35B6">
      <w:pPr>
        <w:pStyle w:val="TOC1"/>
        <w:tabs>
          <w:tab w:val="right" w:leader="dot" w:pos="9016"/>
        </w:tabs>
        <w:rPr>
          <w:rFonts w:eastAsiaTheme="minorEastAsia"/>
          <w:noProof/>
          <w:lang w:eastAsia="en-GB"/>
        </w:rPr>
      </w:pPr>
      <w:hyperlink w:anchor="_Toc65133771" w:history="1">
        <w:r w:rsidR="004C6061" w:rsidRPr="007E77DA">
          <w:rPr>
            <w:rStyle w:val="Hyperlink"/>
            <w:noProof/>
          </w:rPr>
          <w:t>Call-Off Schedule 18 (Background Checks)</w:t>
        </w:r>
        <w:r w:rsidR="004C6061">
          <w:rPr>
            <w:noProof/>
            <w:webHidden/>
          </w:rPr>
          <w:tab/>
        </w:r>
        <w:r w:rsidR="004C6061">
          <w:rPr>
            <w:noProof/>
            <w:webHidden/>
          </w:rPr>
          <w:fldChar w:fldCharType="begin"/>
        </w:r>
        <w:r w:rsidR="004C6061">
          <w:rPr>
            <w:noProof/>
            <w:webHidden/>
          </w:rPr>
          <w:instrText xml:space="preserve"> PAGEREF _Toc65133771 \h </w:instrText>
        </w:r>
        <w:r w:rsidR="004C6061">
          <w:rPr>
            <w:noProof/>
            <w:webHidden/>
          </w:rPr>
        </w:r>
        <w:r w:rsidR="004C6061">
          <w:rPr>
            <w:noProof/>
            <w:webHidden/>
          </w:rPr>
          <w:fldChar w:fldCharType="separate"/>
        </w:r>
        <w:r w:rsidR="004C6061">
          <w:rPr>
            <w:noProof/>
            <w:webHidden/>
          </w:rPr>
          <w:t>95</w:t>
        </w:r>
        <w:r w:rsidR="004C6061">
          <w:rPr>
            <w:noProof/>
            <w:webHidden/>
          </w:rPr>
          <w:fldChar w:fldCharType="end"/>
        </w:r>
      </w:hyperlink>
    </w:p>
    <w:p w14:paraId="11EB8F8D" w14:textId="1A945EA0" w:rsidR="004C6061" w:rsidRDefault="003C35B6">
      <w:pPr>
        <w:pStyle w:val="TOC1"/>
        <w:tabs>
          <w:tab w:val="right" w:leader="dot" w:pos="9016"/>
        </w:tabs>
        <w:rPr>
          <w:rFonts w:eastAsiaTheme="minorEastAsia"/>
          <w:noProof/>
          <w:lang w:eastAsia="en-GB"/>
        </w:rPr>
      </w:pPr>
      <w:hyperlink w:anchor="_Toc65133772" w:history="1">
        <w:r w:rsidR="004C6061" w:rsidRPr="007E77DA">
          <w:rPr>
            <w:rStyle w:val="Hyperlink"/>
            <w:noProof/>
          </w:rPr>
          <w:t>Call-Off Schedule 20 (Call-Off Specification)</w:t>
        </w:r>
        <w:r w:rsidR="004C6061">
          <w:rPr>
            <w:noProof/>
            <w:webHidden/>
          </w:rPr>
          <w:tab/>
        </w:r>
        <w:r w:rsidR="004C6061">
          <w:rPr>
            <w:noProof/>
            <w:webHidden/>
          </w:rPr>
          <w:fldChar w:fldCharType="begin"/>
        </w:r>
        <w:r w:rsidR="004C6061">
          <w:rPr>
            <w:noProof/>
            <w:webHidden/>
          </w:rPr>
          <w:instrText xml:space="preserve"> PAGEREF _Toc65133772 \h </w:instrText>
        </w:r>
        <w:r w:rsidR="004C6061">
          <w:rPr>
            <w:noProof/>
            <w:webHidden/>
          </w:rPr>
        </w:r>
        <w:r w:rsidR="004C6061">
          <w:rPr>
            <w:noProof/>
            <w:webHidden/>
          </w:rPr>
          <w:fldChar w:fldCharType="separate"/>
        </w:r>
        <w:r w:rsidR="004C6061">
          <w:rPr>
            <w:noProof/>
            <w:webHidden/>
          </w:rPr>
          <w:t>98</w:t>
        </w:r>
        <w:r w:rsidR="004C6061">
          <w:rPr>
            <w:noProof/>
            <w:webHidden/>
          </w:rPr>
          <w:fldChar w:fldCharType="end"/>
        </w:r>
      </w:hyperlink>
    </w:p>
    <w:p w14:paraId="0D488A33" w14:textId="0965AA63" w:rsidR="008D5659" w:rsidRPr="00D937D0" w:rsidRDefault="00DA610D" w:rsidP="00D937D0">
      <w:pPr>
        <w:rPr>
          <w:rFonts w:cstheme="minorHAnsi"/>
          <w:b/>
          <w:sz w:val="24"/>
          <w:szCs w:val="24"/>
        </w:rPr>
      </w:pPr>
      <w:r>
        <w:rPr>
          <w:rFonts w:cstheme="minorHAnsi"/>
          <w:b/>
          <w:sz w:val="24"/>
          <w:szCs w:val="24"/>
        </w:rPr>
        <w:fldChar w:fldCharType="end"/>
      </w:r>
      <w:r w:rsidR="008D5659" w:rsidRPr="00D937D0">
        <w:rPr>
          <w:rFonts w:cstheme="minorHAnsi"/>
          <w:b/>
          <w:sz w:val="24"/>
          <w:szCs w:val="24"/>
        </w:rPr>
        <w:br w:type="page"/>
      </w:r>
    </w:p>
    <w:p w14:paraId="37BF3F39" w14:textId="5A45CBE5" w:rsidR="00C50C81" w:rsidRPr="00C50C81" w:rsidRDefault="00C50C81" w:rsidP="00C50C81">
      <w:pPr>
        <w:spacing w:after="0" w:line="240" w:lineRule="auto"/>
        <w:rPr>
          <w:rFonts w:eastAsia="Times New Roman" w:cstheme="minorHAnsi"/>
          <w:sz w:val="24"/>
          <w:szCs w:val="24"/>
          <w:lang w:eastAsia="en-GB"/>
        </w:rPr>
      </w:pPr>
      <w:bookmarkStart w:id="3" w:name="h.4k668n3" w:colFirst="0" w:colLast="0"/>
      <w:bookmarkStart w:id="4" w:name="id.2zbgiuw" w:colFirst="0" w:colLast="0"/>
      <w:bookmarkStart w:id="5" w:name="h.1egqt2p" w:colFirst="0" w:colLast="0"/>
      <w:bookmarkStart w:id="6" w:name="id.3ygebqi" w:colFirst="0" w:colLast="0"/>
      <w:bookmarkStart w:id="7" w:name="h.sqyw64" w:colFirst="0" w:colLast="0"/>
      <w:bookmarkStart w:id="8" w:name="id.3cqmetx" w:colFirst="0" w:colLast="0"/>
      <w:bookmarkStart w:id="9" w:name="h.1rvwp1q" w:colFirst="0" w:colLast="0"/>
      <w:bookmarkStart w:id="10" w:name="h.2r0uhxc" w:colFirst="0" w:colLast="0"/>
      <w:bookmarkStart w:id="11" w:name="_Toc65129313"/>
      <w:bookmarkEnd w:id="3"/>
      <w:bookmarkEnd w:id="4"/>
      <w:bookmarkEnd w:id="5"/>
      <w:bookmarkEnd w:id="6"/>
      <w:bookmarkEnd w:id="7"/>
      <w:bookmarkEnd w:id="8"/>
      <w:bookmarkEnd w:id="9"/>
      <w:bookmarkEnd w:id="10"/>
      <w:r w:rsidRPr="00C50C81">
        <w:rPr>
          <w:rFonts w:eastAsia="Times New Roman" w:cstheme="minorHAnsi"/>
          <w:color w:val="000000"/>
          <w:sz w:val="24"/>
          <w:szCs w:val="24"/>
          <w:lang w:eastAsia="en-GB"/>
        </w:rPr>
        <w:lastRenderedPageBreak/>
        <w:t>Campaign Solutions 2 </w:t>
      </w:r>
    </w:p>
    <w:p w14:paraId="7A47B402" w14:textId="77777777" w:rsidR="00C50C81" w:rsidRDefault="00C50C81" w:rsidP="00C50C81">
      <w:pPr>
        <w:spacing w:after="0" w:line="240" w:lineRule="auto"/>
        <w:rPr>
          <w:rFonts w:eastAsia="Times New Roman" w:cstheme="minorHAnsi"/>
          <w:color w:val="000000"/>
          <w:sz w:val="24"/>
          <w:szCs w:val="24"/>
          <w:lang w:eastAsia="en-GB"/>
        </w:rPr>
      </w:pPr>
    </w:p>
    <w:p w14:paraId="3EE93F3B" w14:textId="5755310D" w:rsidR="00C50C81" w:rsidRPr="00C50C81" w:rsidRDefault="00C50C81" w:rsidP="00C50C81">
      <w:pPr>
        <w:pStyle w:val="Contentsheading"/>
      </w:pPr>
      <w:bookmarkStart w:id="12" w:name="_Toc65133757"/>
      <w:r w:rsidRPr="00C50C81">
        <w:t>Introduction to Terms and Conditions</w:t>
      </w:r>
      <w:bookmarkEnd w:id="12"/>
      <w:r w:rsidRPr="00C50C81">
        <w:t> </w:t>
      </w:r>
    </w:p>
    <w:p w14:paraId="152B85E4" w14:textId="77777777" w:rsidR="00C50C81" w:rsidRPr="00C50C81" w:rsidRDefault="00C50C81" w:rsidP="00C50C81">
      <w:pPr>
        <w:spacing w:after="0" w:line="240" w:lineRule="auto"/>
        <w:rPr>
          <w:rFonts w:eastAsia="Times New Roman" w:cstheme="minorHAnsi"/>
          <w:sz w:val="24"/>
          <w:szCs w:val="24"/>
          <w:lang w:eastAsia="en-GB"/>
        </w:rPr>
      </w:pPr>
    </w:p>
    <w:p w14:paraId="41BC2BEF"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Terms and Condition of the Campaign Solutions 2 framework agreement are provided in two contracts: </w:t>
      </w:r>
    </w:p>
    <w:p w14:paraId="6AEE3AD3" w14:textId="218DC310" w:rsidR="00C50C81" w:rsidRPr="00C50C81" w:rsidRDefault="00C50C81" w:rsidP="00C50C81">
      <w:pPr>
        <w:spacing w:after="0" w:line="240" w:lineRule="auto"/>
        <w:rPr>
          <w:rFonts w:eastAsia="Times New Roman" w:cstheme="minorHAnsi"/>
          <w:sz w:val="24"/>
          <w:szCs w:val="24"/>
          <w:lang w:eastAsia="en-GB"/>
        </w:rPr>
      </w:pPr>
    </w:p>
    <w:p w14:paraId="5053AA09" w14:textId="77777777" w:rsidR="00C50C81" w:rsidRPr="00C50C81" w:rsidRDefault="00C50C81" w:rsidP="005E41A3">
      <w:pPr>
        <w:numPr>
          <w:ilvl w:val="0"/>
          <w:numId w:val="56"/>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Framework Contract - this will be the overarching contract between CCS and the individual agencies successfully awarded a place on the Campaign Solutions 2 Framework Agreement.  </w:t>
      </w:r>
    </w:p>
    <w:p w14:paraId="34AEFF00" w14:textId="77777777" w:rsidR="00C50C81" w:rsidRPr="00C50C81" w:rsidRDefault="00C50C81" w:rsidP="005E41A3">
      <w:pPr>
        <w:numPr>
          <w:ilvl w:val="0"/>
          <w:numId w:val="56"/>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Call-Off Contract - this provides the terms and conditions of the contract for clients appointing an agency through the framework agreement. </w:t>
      </w:r>
    </w:p>
    <w:p w14:paraId="387973C6" w14:textId="77777777" w:rsidR="00C50C81" w:rsidRPr="00C50C81" w:rsidRDefault="00C50C81" w:rsidP="00C50C81">
      <w:pPr>
        <w:spacing w:after="0" w:line="240" w:lineRule="auto"/>
        <w:rPr>
          <w:rFonts w:eastAsia="Times New Roman" w:cstheme="minorHAnsi"/>
          <w:sz w:val="24"/>
          <w:szCs w:val="24"/>
          <w:lang w:eastAsia="en-GB"/>
        </w:rPr>
      </w:pPr>
    </w:p>
    <w:p w14:paraId="265B456D"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Core Terms </w:t>
      </w:r>
    </w:p>
    <w:p w14:paraId="16833FEA"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These are the main legal terms which apply to both the Framework Contract and the Call-Off contract. The Core Terms govern the agency’s relationship with CCS at framework level and with each client at call-off level.</w:t>
      </w:r>
    </w:p>
    <w:p w14:paraId="4437BB44" w14:textId="77777777" w:rsidR="00C50C81" w:rsidRPr="00C50C81" w:rsidRDefault="00C50C81" w:rsidP="00C50C81">
      <w:pPr>
        <w:spacing w:after="0" w:line="240" w:lineRule="auto"/>
        <w:rPr>
          <w:rFonts w:eastAsia="Times New Roman" w:cstheme="minorHAnsi"/>
          <w:sz w:val="24"/>
          <w:szCs w:val="24"/>
          <w:lang w:eastAsia="en-GB"/>
        </w:rPr>
      </w:pPr>
    </w:p>
    <w:p w14:paraId="2917EF94"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Core Terms are supplemented with a number of Schedules, comprising: </w:t>
      </w:r>
    </w:p>
    <w:p w14:paraId="164ECC5F"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Framework schedules</w:t>
      </w:r>
    </w:p>
    <w:p w14:paraId="6803168D"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Joint schedules (for framework and call-off)  </w:t>
      </w:r>
    </w:p>
    <w:p w14:paraId="59850859"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Call-off schedules</w:t>
      </w:r>
    </w:p>
    <w:p w14:paraId="5F9E121A" w14:textId="77777777" w:rsidR="00C50C81" w:rsidRPr="00C50C81" w:rsidRDefault="00C50C81" w:rsidP="00C50C81">
      <w:pPr>
        <w:spacing w:after="0" w:line="240" w:lineRule="auto"/>
        <w:rPr>
          <w:rFonts w:eastAsia="Times New Roman" w:cstheme="minorHAnsi"/>
          <w:sz w:val="24"/>
          <w:szCs w:val="24"/>
          <w:lang w:eastAsia="en-GB"/>
        </w:rPr>
      </w:pPr>
    </w:p>
    <w:p w14:paraId="4E294C22"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Framework Contract </w:t>
      </w:r>
    </w:p>
    <w:p w14:paraId="215A8247" w14:textId="77777777" w:rsidR="00C50C81" w:rsidRPr="00C50C81" w:rsidRDefault="00C50C81" w:rsidP="00C50C81">
      <w:pPr>
        <w:spacing w:after="0" w:line="240" w:lineRule="auto"/>
        <w:rPr>
          <w:rFonts w:eastAsia="Times New Roman" w:cstheme="minorHAnsi"/>
          <w:sz w:val="24"/>
          <w:szCs w:val="24"/>
          <w:lang w:eastAsia="en-GB"/>
        </w:rPr>
      </w:pPr>
    </w:p>
    <w:p w14:paraId="2844B40A"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This comprises:</w:t>
      </w:r>
    </w:p>
    <w:p w14:paraId="6EBB99BB" w14:textId="56810C29" w:rsidR="00C50C81" w:rsidRPr="00C50C81" w:rsidRDefault="00C50C81" w:rsidP="00C50C81">
      <w:pPr>
        <w:spacing w:after="0" w:line="240" w:lineRule="auto"/>
        <w:rPr>
          <w:rFonts w:eastAsia="Times New Roman" w:cstheme="minorHAnsi"/>
          <w:sz w:val="24"/>
          <w:szCs w:val="24"/>
          <w:lang w:eastAsia="en-GB"/>
        </w:rPr>
      </w:pPr>
    </w:p>
    <w:p w14:paraId="2E057A52"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Specification which sets out the range of campaign services to be provided through the Framework Agreement (Framework Schedule 1)</w:t>
      </w:r>
    </w:p>
    <w:p w14:paraId="2332581C"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process clients must follow to appoint an agency (Framework Schedule 7 - Call-Off Award Procedure)</w:t>
      </w:r>
    </w:p>
    <w:p w14:paraId="5D6AE61D"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tender and rates submitted by the Agency in this tender process</w:t>
      </w:r>
    </w:p>
    <w:p w14:paraId="690ACC5C"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Core Terms and Joint Schedules of the contract which apply to both the Framework and the Call-Off Contract as above</w:t>
      </w:r>
    </w:p>
    <w:p w14:paraId="5E4EDFDA"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Specific Framework Schedules relating to the framework contract between CCS and the Agency</w:t>
      </w:r>
    </w:p>
    <w:p w14:paraId="12EEA6C2" w14:textId="77777777" w:rsidR="00C50C81" w:rsidRPr="00C50C81" w:rsidRDefault="00C50C81" w:rsidP="00C50C81">
      <w:pPr>
        <w:spacing w:after="240" w:line="240" w:lineRule="auto"/>
        <w:rPr>
          <w:rFonts w:eastAsia="Times New Roman" w:cstheme="minorHAnsi"/>
          <w:sz w:val="24"/>
          <w:szCs w:val="24"/>
          <w:lang w:eastAsia="en-GB"/>
        </w:rPr>
      </w:pPr>
    </w:p>
    <w:p w14:paraId="68801DEA"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Call-Off Contract</w:t>
      </w:r>
    </w:p>
    <w:p w14:paraId="1608981D" w14:textId="77777777" w:rsidR="00C50C81" w:rsidRPr="00C50C81" w:rsidRDefault="00C50C81" w:rsidP="00C50C81">
      <w:pPr>
        <w:spacing w:after="0" w:line="240" w:lineRule="auto"/>
        <w:rPr>
          <w:rFonts w:eastAsia="Times New Roman" w:cstheme="minorHAnsi"/>
          <w:sz w:val="24"/>
          <w:szCs w:val="24"/>
          <w:lang w:eastAsia="en-GB"/>
        </w:rPr>
      </w:pPr>
    </w:p>
    <w:p w14:paraId="62C05EE9"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Please note the Call-Off Contract should be read in conjunction with the Framework Contract. It is governed by the Core Terms as above and comprises: </w:t>
      </w:r>
    </w:p>
    <w:p w14:paraId="0905EA56"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sz w:val="24"/>
          <w:szCs w:val="24"/>
          <w:lang w:eastAsia="en-GB"/>
        </w:rPr>
        <w:br/>
      </w:r>
    </w:p>
    <w:p w14:paraId="42FBA8FA" w14:textId="77777777" w:rsidR="00C50C81" w:rsidRPr="00C50C81" w:rsidRDefault="00C50C81" w:rsidP="005E41A3">
      <w:pPr>
        <w:numPr>
          <w:ilvl w:val="0"/>
          <w:numId w:val="5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Joint Schedules as in the Framework Contract </w:t>
      </w:r>
    </w:p>
    <w:p w14:paraId="4B8E6074" w14:textId="77777777" w:rsidR="00C50C81" w:rsidRPr="00C50C81" w:rsidRDefault="00C50C81" w:rsidP="005E41A3">
      <w:pPr>
        <w:numPr>
          <w:ilvl w:val="0"/>
          <w:numId w:val="5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lastRenderedPageBreak/>
        <w:t xml:space="preserve">The Letter of Appointment template which is used to form the contract between the Client and the Agency and incorporates Joint and Call-Off Schedules plus any special </w:t>
      </w:r>
      <w:proofErr w:type="gramStart"/>
      <w:r w:rsidRPr="00C50C81">
        <w:rPr>
          <w:rFonts w:eastAsia="Times New Roman" w:cstheme="minorHAnsi"/>
          <w:color w:val="000000"/>
          <w:sz w:val="24"/>
          <w:szCs w:val="24"/>
          <w:lang w:eastAsia="en-GB"/>
        </w:rPr>
        <w:t>terms  (</w:t>
      </w:r>
      <w:proofErr w:type="gramEnd"/>
      <w:r w:rsidRPr="00C50C81">
        <w:rPr>
          <w:rFonts w:eastAsia="Times New Roman" w:cstheme="minorHAnsi"/>
          <w:color w:val="000000"/>
          <w:sz w:val="24"/>
          <w:szCs w:val="24"/>
          <w:lang w:eastAsia="en-GB"/>
        </w:rPr>
        <w:t>Framework Schedule 6)</w:t>
      </w:r>
    </w:p>
    <w:p w14:paraId="30170F9E" w14:textId="77777777" w:rsidR="00C50C81" w:rsidRPr="00C50C81" w:rsidRDefault="00C50C81" w:rsidP="005E41A3">
      <w:pPr>
        <w:numPr>
          <w:ilvl w:val="0"/>
          <w:numId w:val="5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Specific Call-Off Schedules relating to the contract between the Client and the Agency</w:t>
      </w:r>
    </w:p>
    <w:p w14:paraId="7FBEF331" w14:textId="77777777" w:rsidR="00C50C81" w:rsidRPr="00C50C81" w:rsidRDefault="00C50C81" w:rsidP="00C50C81">
      <w:pPr>
        <w:spacing w:after="240" w:line="240" w:lineRule="auto"/>
        <w:rPr>
          <w:rFonts w:eastAsia="Times New Roman" w:cstheme="minorHAnsi"/>
          <w:sz w:val="24"/>
          <w:szCs w:val="24"/>
          <w:lang w:eastAsia="en-GB"/>
        </w:rPr>
      </w:pPr>
    </w:p>
    <w:p w14:paraId="5B8493FD"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process</w:t>
      </w:r>
    </w:p>
    <w:p w14:paraId="082E2E0D" w14:textId="77777777" w:rsidR="00C50C81" w:rsidRPr="00C50C81" w:rsidRDefault="00C50C81" w:rsidP="00C50C81">
      <w:pPr>
        <w:spacing w:after="0" w:line="240" w:lineRule="auto"/>
        <w:rPr>
          <w:rFonts w:eastAsia="Times New Roman" w:cstheme="minorHAnsi"/>
          <w:sz w:val="24"/>
          <w:szCs w:val="24"/>
          <w:lang w:eastAsia="en-GB"/>
        </w:rPr>
      </w:pPr>
    </w:p>
    <w:p w14:paraId="6EA953BB"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To appoint an agency through the framework, clients will follow the process outlined in the Schedule 7 of the Framework Contract. </w:t>
      </w:r>
    </w:p>
    <w:p w14:paraId="70FE10CF" w14:textId="77777777" w:rsidR="00C50C81" w:rsidRPr="00C50C81" w:rsidRDefault="00C50C81" w:rsidP="00C50C81">
      <w:pPr>
        <w:spacing w:after="0" w:line="240" w:lineRule="auto"/>
        <w:rPr>
          <w:rFonts w:eastAsia="Times New Roman" w:cstheme="minorHAnsi"/>
          <w:sz w:val="24"/>
          <w:szCs w:val="24"/>
          <w:lang w:eastAsia="en-GB"/>
        </w:rPr>
      </w:pPr>
    </w:p>
    <w:p w14:paraId="5DD7DA58"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Client will then use the Letter of Appointment template and incorporate the Joint and Call-Off Schedules in Framework Schedule 6 to form the Call-Off contract with the Agency. </w:t>
      </w:r>
    </w:p>
    <w:p w14:paraId="3CE059A1" w14:textId="77777777" w:rsidR="00C50C81" w:rsidRPr="00C50C81" w:rsidRDefault="00C50C81" w:rsidP="00C50C81">
      <w:pPr>
        <w:spacing w:after="0" w:line="240" w:lineRule="auto"/>
        <w:rPr>
          <w:rFonts w:eastAsia="Times New Roman" w:cstheme="minorHAnsi"/>
          <w:sz w:val="24"/>
          <w:szCs w:val="24"/>
          <w:lang w:eastAsia="en-GB"/>
        </w:rPr>
      </w:pPr>
    </w:p>
    <w:p w14:paraId="05DB5267"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Clients will complete the Call-Off schedules to suit their individual brief and can omit Call-Off Schedules which are not relevant to the contract. </w:t>
      </w:r>
    </w:p>
    <w:p w14:paraId="49F4F5E3" w14:textId="77777777" w:rsidR="00C50C81" w:rsidRPr="00C50C81" w:rsidRDefault="00C50C81" w:rsidP="00C50C81">
      <w:pPr>
        <w:spacing w:after="0" w:line="240" w:lineRule="auto"/>
        <w:rPr>
          <w:rFonts w:eastAsia="Times New Roman" w:cstheme="minorHAnsi"/>
          <w:sz w:val="24"/>
          <w:szCs w:val="24"/>
          <w:lang w:eastAsia="en-GB"/>
        </w:rPr>
      </w:pPr>
    </w:p>
    <w:p w14:paraId="5589CF58"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There are additional Call-Off terms which will only apply to certain clients (MOD and HMRC), clients subject to Scottish or Northern Ireland laws and for contracts which include the transfer of staff. These are available as separate documents and do not need to form part of the Call-Off Contract unless required. </w:t>
      </w:r>
    </w:p>
    <w:p w14:paraId="22E4408E" w14:textId="77777777" w:rsidR="00C50C81" w:rsidRPr="00C50C81" w:rsidRDefault="00C50C81" w:rsidP="00C50C81">
      <w:pPr>
        <w:spacing w:after="0" w:line="240" w:lineRule="auto"/>
        <w:rPr>
          <w:rFonts w:eastAsia="Times New Roman" w:cstheme="minorHAnsi"/>
          <w:sz w:val="24"/>
          <w:szCs w:val="24"/>
          <w:lang w:eastAsia="en-GB"/>
        </w:rPr>
      </w:pPr>
    </w:p>
    <w:p w14:paraId="298D5C68"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contracts follow the Public Sector Contract which presents the terms and schedules in a modular format. We have brought elements together into single documents but have retained the numbering of the individual terms and schedules for wider consistency. This means the clause numbering is not consecutive.</w:t>
      </w:r>
    </w:p>
    <w:p w14:paraId="5871A384" w14:textId="77777777" w:rsidR="00C50C81" w:rsidRDefault="00C50C81">
      <w:pPr>
        <w:rPr>
          <w:rFonts w:ascii="Calibri" w:eastAsia="Calibri" w:hAnsi="Calibri" w:cs="Calibri"/>
          <w:b/>
          <w:sz w:val="28"/>
          <w:szCs w:val="36"/>
          <w:lang w:eastAsia="en-GB"/>
        </w:rPr>
      </w:pPr>
      <w:r>
        <w:rPr>
          <w:rFonts w:ascii="Calibri" w:eastAsia="Calibri" w:hAnsi="Calibri" w:cs="Calibri"/>
          <w:b/>
          <w:sz w:val="28"/>
          <w:szCs w:val="36"/>
          <w:lang w:eastAsia="en-GB"/>
        </w:rPr>
        <w:br w:type="page"/>
      </w:r>
    </w:p>
    <w:p w14:paraId="6B28CC50" w14:textId="00ABC357" w:rsidR="00A3762C" w:rsidRPr="00C50C81" w:rsidRDefault="00A3762C" w:rsidP="00C50C81">
      <w:pPr>
        <w:pStyle w:val="Contentsheading"/>
      </w:pPr>
      <w:bookmarkStart w:id="13" w:name="_Toc65133758"/>
      <w:r w:rsidRPr="00C50C81">
        <w:lastRenderedPageBreak/>
        <w:t>Letter of Appointment Template and Call-Off Schedules</w:t>
      </w:r>
      <w:bookmarkEnd w:id="11"/>
      <w:r w:rsidR="00B95921" w:rsidRPr="00C50C81">
        <w:t xml:space="preserve"> (Framework Schedule 6)</w:t>
      </w:r>
      <w:bookmarkEnd w:id="13"/>
    </w:p>
    <w:p w14:paraId="1732F7B3" w14:textId="77777777" w:rsidR="00A3762C" w:rsidRPr="009929AB" w:rsidRDefault="00A3762C" w:rsidP="00A3762C">
      <w:pPr>
        <w:spacing w:after="0"/>
        <w:rPr>
          <w:rFonts w:cstheme="minorHAnsi"/>
          <w:b/>
          <w:sz w:val="24"/>
          <w:szCs w:val="24"/>
        </w:rPr>
      </w:pPr>
    </w:p>
    <w:p w14:paraId="19555164" w14:textId="603F3660" w:rsidR="00A3762C" w:rsidRDefault="00A3762C" w:rsidP="00A3762C">
      <w:pPr>
        <w:spacing w:after="0"/>
        <w:rPr>
          <w:rFonts w:cstheme="minorHAnsi"/>
          <w:b/>
          <w:sz w:val="24"/>
          <w:szCs w:val="24"/>
        </w:rPr>
      </w:pPr>
      <w:r w:rsidRPr="009929AB">
        <w:rPr>
          <w:rFonts w:cstheme="minorHAnsi"/>
          <w:b/>
          <w:sz w:val="24"/>
          <w:szCs w:val="24"/>
        </w:rPr>
        <w:t>Letter of Appointment</w:t>
      </w:r>
      <w:r w:rsidR="004F7D9A">
        <w:rPr>
          <w:rFonts w:cstheme="minorHAnsi"/>
          <w:b/>
          <w:sz w:val="24"/>
          <w:szCs w:val="24"/>
        </w:rPr>
        <w:br/>
      </w:r>
    </w:p>
    <w:p w14:paraId="23122982" w14:textId="77777777" w:rsidR="00C50C81" w:rsidRPr="00C50C81" w:rsidRDefault="00C50C81" w:rsidP="00C50C81">
      <w:pPr>
        <w:shd w:val="clear" w:color="auto" w:fill="FFFFFF"/>
        <w:spacing w:after="0" w:line="240" w:lineRule="auto"/>
        <w:rPr>
          <w:rFonts w:eastAsia="Times New Roman" w:cstheme="minorHAnsi"/>
          <w:color w:val="222222"/>
          <w:sz w:val="24"/>
          <w:szCs w:val="24"/>
          <w:lang w:eastAsia="en-GB"/>
        </w:rPr>
      </w:pPr>
      <w:r w:rsidRPr="00C50C81">
        <w:rPr>
          <w:rFonts w:eastAsia="Times New Roman" w:cstheme="minorHAnsi"/>
          <w:color w:val="000000"/>
          <w:sz w:val="24"/>
          <w:szCs w:val="24"/>
          <w:lang w:eastAsia="en-GB"/>
        </w:rPr>
        <w:t>The Agency is one of a number of agencies appointed by the Crown Commercial Service (CCS) to the Framework Agreement and is therefore able to enter into this Call-Off Contract.</w:t>
      </w:r>
    </w:p>
    <w:p w14:paraId="7920281D" w14:textId="77777777" w:rsidR="00A3762C" w:rsidRPr="009929AB" w:rsidRDefault="00A3762C" w:rsidP="00A3762C">
      <w:pPr>
        <w:spacing w:after="0"/>
        <w:rPr>
          <w:rFonts w:cstheme="minorHAnsi"/>
          <w:b/>
          <w:sz w:val="24"/>
          <w:szCs w:val="24"/>
        </w:rPr>
      </w:pPr>
    </w:p>
    <w:p w14:paraId="61AFE8FA" w14:textId="77777777" w:rsidR="00A3762C" w:rsidRPr="009929AB" w:rsidRDefault="00A3762C" w:rsidP="00A3762C">
      <w:pPr>
        <w:rPr>
          <w:rFonts w:cstheme="minorHAnsi"/>
          <w:sz w:val="24"/>
          <w:szCs w:val="24"/>
        </w:rPr>
      </w:pPr>
      <w:r w:rsidRPr="009929AB">
        <w:rPr>
          <w:rFonts w:eastAsia="Arial" w:cstheme="minorHAnsi"/>
          <w:sz w:val="24"/>
          <w:szCs w:val="24"/>
        </w:rPr>
        <w:t>This Letter of Appointment is issued in accordance with the provisions of the Framework Contract (------) between CCS and the Agency, dated -------.</w:t>
      </w:r>
    </w:p>
    <w:p w14:paraId="3489B62F" w14:textId="77777777" w:rsidR="00A3762C" w:rsidRPr="009929AB" w:rsidRDefault="00A3762C" w:rsidP="00A3762C">
      <w:pPr>
        <w:spacing w:after="0"/>
        <w:rPr>
          <w:rFonts w:cstheme="minorHAnsi"/>
          <w:sz w:val="24"/>
          <w:szCs w:val="24"/>
        </w:rPr>
      </w:pPr>
      <w:bookmarkStart w:id="14" w:name="id.2mn7vak" w:colFirst="0" w:colLast="0"/>
      <w:bookmarkEnd w:id="14"/>
      <w:r w:rsidRPr="009929AB">
        <w:rPr>
          <w:rFonts w:eastAsia="Arial" w:cstheme="minorHAnsi"/>
          <w:sz w:val="24"/>
          <w:szCs w:val="24"/>
        </w:rPr>
        <w:t>Capitalised terms and expressions used in this letter have the same meanings as in the Call-Off Incorporated Terms unless the context otherwise requires.</w:t>
      </w:r>
    </w:p>
    <w:p w14:paraId="221EEA1D" w14:textId="77777777" w:rsidR="00A3762C" w:rsidRPr="009929AB" w:rsidRDefault="00A3762C" w:rsidP="00A3762C">
      <w:pPr>
        <w:spacing w:after="0"/>
        <w:rPr>
          <w:rFonts w:cstheme="minorHAnsi"/>
          <w:sz w:val="24"/>
          <w:szCs w:val="24"/>
        </w:rPr>
      </w:pPr>
    </w:p>
    <w:p w14:paraId="1708277D" w14:textId="77777777" w:rsidR="00A3762C" w:rsidRPr="009929AB" w:rsidRDefault="00A3762C" w:rsidP="00A3762C">
      <w:pPr>
        <w:tabs>
          <w:tab w:val="left" w:pos="2257"/>
        </w:tabs>
        <w:spacing w:after="0"/>
        <w:ind w:left="2880" w:hanging="2880"/>
        <w:rPr>
          <w:rFonts w:cstheme="minorHAnsi"/>
          <w:b/>
          <w:i/>
          <w:sz w:val="24"/>
          <w:szCs w:val="24"/>
        </w:rPr>
      </w:pPr>
      <w:r w:rsidRPr="009929AB">
        <w:rPr>
          <w:rFonts w:cstheme="minorHAnsi"/>
          <w:sz w:val="24"/>
          <w:szCs w:val="24"/>
        </w:rPr>
        <w:t>CALL-OFF LOT(S):</w:t>
      </w:r>
    </w:p>
    <w:p w14:paraId="2EDFAECB" w14:textId="77777777" w:rsidR="00A3762C" w:rsidRPr="009929AB" w:rsidRDefault="00A3762C" w:rsidP="00A3762C">
      <w:pPr>
        <w:spacing w:after="0"/>
        <w:rPr>
          <w:rFonts w:cstheme="minorHAnsi"/>
          <w:sz w:val="24"/>
          <w:szCs w:val="24"/>
        </w:rPr>
      </w:pP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35"/>
        <w:gridCol w:w="6813"/>
      </w:tblGrid>
      <w:tr w:rsidR="00A3762C" w:rsidRPr="009929AB" w14:paraId="0308FD9C" w14:textId="77777777" w:rsidTr="00A3762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41670E"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Order Number:</w:t>
            </w:r>
          </w:p>
        </w:tc>
        <w:tc>
          <w:tcPr>
            <w:tcW w:w="681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61B5E9A" w14:textId="77777777" w:rsidR="00A3762C" w:rsidRPr="009929AB" w:rsidRDefault="00A3762C" w:rsidP="00A3762C">
            <w:pPr>
              <w:spacing w:after="100"/>
              <w:rPr>
                <w:rFonts w:cstheme="minorHAnsi"/>
                <w:sz w:val="24"/>
                <w:szCs w:val="24"/>
              </w:rPr>
            </w:pPr>
          </w:p>
        </w:tc>
      </w:tr>
      <w:tr w:rsidR="00A3762C" w:rsidRPr="009929AB" w14:paraId="673E0180" w14:textId="77777777" w:rsidTr="00A3762C">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AF5FDFA"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From:</w:t>
            </w:r>
          </w:p>
        </w:tc>
        <w:tc>
          <w:tcPr>
            <w:tcW w:w="6813" w:type="dxa"/>
            <w:tcBorders>
              <w:bottom w:val="single" w:sz="8" w:space="0" w:color="000000"/>
              <w:right w:val="single" w:sz="8" w:space="0" w:color="000000"/>
            </w:tcBorders>
            <w:tcMar>
              <w:top w:w="100" w:type="dxa"/>
              <w:left w:w="100" w:type="dxa"/>
              <w:bottom w:w="100" w:type="dxa"/>
              <w:right w:w="100" w:type="dxa"/>
            </w:tcMar>
          </w:tcPr>
          <w:p w14:paraId="1A1D0B0F" w14:textId="77777777" w:rsidR="00A3762C" w:rsidRPr="009929AB" w:rsidRDefault="00A3762C" w:rsidP="00A3762C">
            <w:pPr>
              <w:spacing w:after="100"/>
              <w:rPr>
                <w:rFonts w:cstheme="minorHAnsi"/>
                <w:sz w:val="24"/>
                <w:szCs w:val="24"/>
              </w:rPr>
            </w:pPr>
          </w:p>
        </w:tc>
      </w:tr>
      <w:tr w:rsidR="00A3762C" w:rsidRPr="009929AB" w14:paraId="2D1CFA8D" w14:textId="77777777" w:rsidTr="00A3762C">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0CC6BE5"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To:</w:t>
            </w:r>
          </w:p>
        </w:tc>
        <w:tc>
          <w:tcPr>
            <w:tcW w:w="6813" w:type="dxa"/>
            <w:tcBorders>
              <w:bottom w:val="single" w:sz="8" w:space="0" w:color="000000"/>
              <w:right w:val="single" w:sz="8" w:space="0" w:color="000000"/>
            </w:tcBorders>
            <w:tcMar>
              <w:top w:w="100" w:type="dxa"/>
              <w:left w:w="100" w:type="dxa"/>
              <w:bottom w:w="100" w:type="dxa"/>
              <w:right w:w="100" w:type="dxa"/>
            </w:tcMar>
          </w:tcPr>
          <w:p w14:paraId="4D541100" w14:textId="77777777" w:rsidR="00A3762C" w:rsidRPr="009929AB" w:rsidRDefault="00A3762C" w:rsidP="00A3762C">
            <w:pPr>
              <w:spacing w:after="100"/>
              <w:rPr>
                <w:rFonts w:cstheme="minorHAnsi"/>
                <w:sz w:val="24"/>
                <w:szCs w:val="24"/>
              </w:rPr>
            </w:pPr>
          </w:p>
        </w:tc>
      </w:tr>
    </w:tbl>
    <w:p w14:paraId="4BC4CCFD" w14:textId="77777777" w:rsidR="00A3762C" w:rsidRPr="009929AB" w:rsidRDefault="00A3762C" w:rsidP="00A3762C">
      <w:pPr>
        <w:spacing w:after="0"/>
        <w:rPr>
          <w:rFonts w:cstheme="minorHAnsi"/>
          <w:sz w:val="24"/>
          <w:szCs w:val="24"/>
        </w:rPr>
      </w:pPr>
      <w:r w:rsidRPr="009929AB">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A3762C" w:rsidRPr="009929AB" w14:paraId="521D6CB6" w14:textId="77777777" w:rsidTr="00A3762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F8D09D"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 xml:space="preserve">Call-Off Start Date: </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F67F48B" w14:textId="77777777" w:rsidR="00A3762C" w:rsidRPr="009929AB" w:rsidRDefault="00A3762C" w:rsidP="00A3762C">
            <w:pPr>
              <w:spacing w:after="100"/>
              <w:rPr>
                <w:rFonts w:cstheme="minorHAnsi"/>
                <w:sz w:val="24"/>
                <w:szCs w:val="24"/>
              </w:rPr>
            </w:pPr>
          </w:p>
        </w:tc>
      </w:tr>
      <w:tr w:rsidR="00A3762C" w:rsidRPr="009929AB" w14:paraId="4AA92D0F" w14:textId="77777777" w:rsidTr="00A3762C">
        <w:tc>
          <w:tcPr>
            <w:tcW w:w="2865" w:type="dxa"/>
            <w:tcBorders>
              <w:left w:val="single" w:sz="8" w:space="0" w:color="000000"/>
              <w:right w:val="single" w:sz="8" w:space="0" w:color="000000"/>
            </w:tcBorders>
            <w:tcMar>
              <w:top w:w="100" w:type="dxa"/>
              <w:left w:w="100" w:type="dxa"/>
              <w:bottom w:w="100" w:type="dxa"/>
              <w:right w:w="100" w:type="dxa"/>
            </w:tcMar>
          </w:tcPr>
          <w:p w14:paraId="4DE05177"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Call-Off Expiry Date:</w:t>
            </w:r>
          </w:p>
          <w:p w14:paraId="31A229C8"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 xml:space="preserve"> </w:t>
            </w:r>
          </w:p>
          <w:p w14:paraId="3529B88C"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 xml:space="preserve"> </w:t>
            </w:r>
          </w:p>
        </w:tc>
        <w:tc>
          <w:tcPr>
            <w:tcW w:w="6783" w:type="dxa"/>
            <w:tcBorders>
              <w:right w:val="single" w:sz="8" w:space="0" w:color="000000"/>
            </w:tcBorders>
            <w:tcMar>
              <w:top w:w="100" w:type="dxa"/>
              <w:left w:w="100" w:type="dxa"/>
              <w:bottom w:w="100" w:type="dxa"/>
              <w:right w:w="100" w:type="dxa"/>
            </w:tcMar>
          </w:tcPr>
          <w:p w14:paraId="1C999300" w14:textId="77777777" w:rsidR="00A3762C" w:rsidRPr="009929AB" w:rsidRDefault="00A3762C" w:rsidP="00A3762C">
            <w:pPr>
              <w:spacing w:after="100"/>
              <w:rPr>
                <w:rFonts w:cstheme="minorHAnsi"/>
                <w:sz w:val="24"/>
                <w:szCs w:val="24"/>
              </w:rPr>
            </w:pPr>
          </w:p>
        </w:tc>
      </w:tr>
      <w:tr w:rsidR="00A3762C" w:rsidRPr="009929AB" w14:paraId="24A5C245" w14:textId="77777777" w:rsidTr="00A3762C">
        <w:tc>
          <w:tcPr>
            <w:tcW w:w="2865" w:type="dxa"/>
            <w:tcBorders>
              <w:left w:val="single" w:sz="8" w:space="0" w:color="000000"/>
              <w:right w:val="single" w:sz="8" w:space="0" w:color="000000"/>
            </w:tcBorders>
            <w:tcMar>
              <w:top w:w="100" w:type="dxa"/>
              <w:left w:w="100" w:type="dxa"/>
              <w:bottom w:w="100" w:type="dxa"/>
              <w:right w:w="100" w:type="dxa"/>
            </w:tcMar>
          </w:tcPr>
          <w:p w14:paraId="57326BEB" w14:textId="77777777" w:rsidR="00A3762C" w:rsidRPr="009929AB" w:rsidRDefault="00A3762C" w:rsidP="00A3762C">
            <w:pPr>
              <w:spacing w:after="100"/>
              <w:rPr>
                <w:rFonts w:eastAsia="Arial" w:cstheme="minorHAnsi"/>
                <w:b/>
                <w:sz w:val="24"/>
                <w:szCs w:val="24"/>
              </w:rPr>
            </w:pPr>
            <w:r w:rsidRPr="009929AB">
              <w:rPr>
                <w:rFonts w:eastAsia="Arial" w:cstheme="minorHAnsi"/>
                <w:b/>
                <w:sz w:val="24"/>
                <w:szCs w:val="24"/>
              </w:rPr>
              <w:t>Call-Off Initial Period:</w:t>
            </w:r>
          </w:p>
        </w:tc>
        <w:tc>
          <w:tcPr>
            <w:tcW w:w="6783" w:type="dxa"/>
            <w:tcBorders>
              <w:right w:val="single" w:sz="8" w:space="0" w:color="000000"/>
            </w:tcBorders>
            <w:tcMar>
              <w:top w:w="100" w:type="dxa"/>
              <w:left w:w="100" w:type="dxa"/>
              <w:bottom w:w="100" w:type="dxa"/>
              <w:right w:w="100" w:type="dxa"/>
            </w:tcMar>
          </w:tcPr>
          <w:p w14:paraId="4462FD8C" w14:textId="77777777" w:rsidR="00A3762C" w:rsidRPr="009929AB" w:rsidRDefault="00A3762C" w:rsidP="00A3762C">
            <w:pPr>
              <w:spacing w:after="100"/>
              <w:rPr>
                <w:rFonts w:cstheme="minorHAnsi"/>
                <w:sz w:val="24"/>
                <w:szCs w:val="24"/>
              </w:rPr>
            </w:pPr>
          </w:p>
        </w:tc>
      </w:tr>
      <w:tr w:rsidR="00A3762C" w:rsidRPr="009929AB" w14:paraId="1155E478" w14:textId="77777777" w:rsidTr="00A3762C">
        <w:tc>
          <w:tcPr>
            <w:tcW w:w="286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1AA5D0" w14:textId="77777777" w:rsidR="00A3762C" w:rsidRPr="009929AB" w:rsidRDefault="00A3762C" w:rsidP="00A3762C">
            <w:pPr>
              <w:spacing w:after="100"/>
              <w:rPr>
                <w:rFonts w:eastAsia="Arial" w:cstheme="minorHAnsi"/>
                <w:b/>
                <w:sz w:val="24"/>
                <w:szCs w:val="24"/>
              </w:rPr>
            </w:pPr>
            <w:r w:rsidRPr="009929AB">
              <w:rPr>
                <w:rFonts w:eastAsia="Arial" w:cstheme="minorHAnsi"/>
                <w:b/>
                <w:sz w:val="24"/>
                <w:szCs w:val="24"/>
              </w:rPr>
              <w:t>Call-Off Optional Extension Period:</w:t>
            </w:r>
          </w:p>
        </w:tc>
        <w:tc>
          <w:tcPr>
            <w:tcW w:w="6783" w:type="dxa"/>
            <w:tcBorders>
              <w:bottom w:val="single" w:sz="8" w:space="0" w:color="000000"/>
              <w:right w:val="single" w:sz="8" w:space="0" w:color="000000"/>
            </w:tcBorders>
            <w:tcMar>
              <w:top w:w="100" w:type="dxa"/>
              <w:left w:w="100" w:type="dxa"/>
              <w:bottom w:w="100" w:type="dxa"/>
              <w:right w:w="100" w:type="dxa"/>
            </w:tcMar>
          </w:tcPr>
          <w:p w14:paraId="4757E0BF" w14:textId="77777777" w:rsidR="00A3762C" w:rsidRPr="009929AB" w:rsidRDefault="00A3762C" w:rsidP="00A3762C">
            <w:pPr>
              <w:spacing w:after="100"/>
              <w:rPr>
                <w:rFonts w:cstheme="minorHAnsi"/>
                <w:sz w:val="24"/>
                <w:szCs w:val="24"/>
              </w:rPr>
            </w:pPr>
          </w:p>
        </w:tc>
      </w:tr>
    </w:tbl>
    <w:p w14:paraId="272A8458" w14:textId="77777777" w:rsidR="00A3762C" w:rsidRPr="009929AB" w:rsidRDefault="00A3762C" w:rsidP="00A3762C">
      <w:pPr>
        <w:spacing w:after="0"/>
        <w:rPr>
          <w:rFonts w:cstheme="minorHAnsi"/>
          <w:sz w:val="24"/>
          <w:szCs w:val="24"/>
        </w:rPr>
      </w:pPr>
      <w:r w:rsidRPr="009929AB">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A3762C" w:rsidRPr="009929AB" w14:paraId="193647C8" w14:textId="77777777" w:rsidTr="00A3762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3F904"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Deliverables required:</w:t>
            </w:r>
          </w:p>
          <w:p w14:paraId="7014C825" w14:textId="77777777" w:rsidR="00A3762C" w:rsidRPr="009929AB" w:rsidRDefault="00A3762C" w:rsidP="00A3762C">
            <w:pPr>
              <w:spacing w:after="100"/>
              <w:rPr>
                <w:rFonts w:cstheme="minorHAnsi"/>
                <w:sz w:val="24"/>
                <w:szCs w:val="24"/>
              </w:rPr>
            </w:pPr>
            <w:r w:rsidRPr="009929AB">
              <w:rPr>
                <w:rFonts w:eastAsia="Arial" w:cstheme="minorHAnsi"/>
                <w:sz w:val="24"/>
                <w:szCs w:val="24"/>
              </w:rPr>
              <w:t xml:space="preserve"> </w:t>
            </w:r>
          </w:p>
          <w:p w14:paraId="684F2E66" w14:textId="77777777" w:rsidR="00A3762C" w:rsidRPr="009929AB" w:rsidRDefault="00A3762C" w:rsidP="00A3762C">
            <w:pPr>
              <w:spacing w:after="100"/>
              <w:rPr>
                <w:rFonts w:cstheme="minorHAnsi"/>
                <w:sz w:val="24"/>
                <w:szCs w:val="24"/>
              </w:rPr>
            </w:pPr>
            <w:r w:rsidRPr="009929AB">
              <w:rPr>
                <w:rFonts w:eastAsia="Arial" w:cstheme="minorHAnsi"/>
                <w:sz w:val="24"/>
                <w:szCs w:val="24"/>
              </w:rPr>
              <w:t xml:space="preserve"> </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0B3DBBE" w14:textId="77777777" w:rsidR="00A3762C" w:rsidRPr="009929AB" w:rsidRDefault="00A3762C" w:rsidP="00A3762C">
            <w:pPr>
              <w:spacing w:after="0"/>
              <w:rPr>
                <w:rFonts w:cstheme="minorHAnsi"/>
                <w:sz w:val="24"/>
                <w:szCs w:val="24"/>
              </w:rPr>
            </w:pPr>
            <w:r w:rsidRPr="009929AB">
              <w:rPr>
                <w:rFonts w:cstheme="minorHAnsi"/>
                <w:sz w:val="24"/>
                <w:szCs w:val="24"/>
              </w:rPr>
              <w:t xml:space="preserve">Deliverables required are set out in Framework Schedule 1 of the Framework Agreement and the relevant Brief and are to be delivered in line with the accepted Proposal as detailed at Annex A of this Letter. </w:t>
            </w:r>
          </w:p>
          <w:p w14:paraId="4F01D5F3" w14:textId="77777777" w:rsidR="00A3762C" w:rsidRPr="009929AB" w:rsidRDefault="00A3762C" w:rsidP="00A3762C">
            <w:pPr>
              <w:spacing w:after="0"/>
              <w:rPr>
                <w:rFonts w:cstheme="minorHAnsi"/>
                <w:sz w:val="24"/>
                <w:szCs w:val="24"/>
              </w:rPr>
            </w:pPr>
            <w:r w:rsidRPr="009929AB">
              <w:rPr>
                <w:rFonts w:cstheme="minorHAnsi"/>
                <w:sz w:val="24"/>
                <w:szCs w:val="24"/>
              </w:rPr>
              <w:t>Subsequent calls for Deliverables shall be priced and agreed using the Statement of Works form as per Annex B of this Letter of Appointment.</w:t>
            </w:r>
          </w:p>
          <w:p w14:paraId="1479A186" w14:textId="77777777" w:rsidR="00A3762C" w:rsidRPr="009929AB" w:rsidRDefault="00A3762C" w:rsidP="00A3762C">
            <w:pPr>
              <w:spacing w:after="100"/>
              <w:rPr>
                <w:rFonts w:cstheme="minorHAnsi"/>
                <w:sz w:val="24"/>
                <w:szCs w:val="24"/>
              </w:rPr>
            </w:pPr>
          </w:p>
        </w:tc>
      </w:tr>
    </w:tbl>
    <w:p w14:paraId="526C7CAD" w14:textId="77777777" w:rsidR="00A3762C" w:rsidRPr="009929AB" w:rsidRDefault="00A3762C" w:rsidP="00A3762C">
      <w:pPr>
        <w:spacing w:after="0"/>
        <w:rPr>
          <w:rFonts w:cstheme="minorHAnsi"/>
          <w:sz w:val="24"/>
          <w:szCs w:val="24"/>
        </w:rPr>
      </w:pPr>
      <w:r w:rsidRPr="009929AB">
        <w:rPr>
          <w:rFonts w:eastAsia="Arial" w:cstheme="minorHAnsi"/>
          <w:sz w:val="24"/>
          <w:szCs w:val="24"/>
        </w:rPr>
        <w:lastRenderedPageBreak/>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A3762C" w:rsidRPr="009929AB" w14:paraId="3967D765" w14:textId="77777777" w:rsidTr="00A3762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F7DB75"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Key Staff:</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AACC7B" w14:textId="77777777" w:rsidR="00A3762C" w:rsidRPr="009929AB" w:rsidRDefault="00A3762C" w:rsidP="00A3762C">
            <w:pPr>
              <w:spacing w:after="100"/>
              <w:rPr>
                <w:rFonts w:eastAsia="Arial" w:cstheme="minorHAnsi"/>
                <w:b/>
                <w:sz w:val="24"/>
                <w:szCs w:val="24"/>
              </w:rPr>
            </w:pPr>
            <w:r w:rsidRPr="009929AB">
              <w:rPr>
                <w:rFonts w:eastAsia="Arial" w:cstheme="minorHAnsi"/>
                <w:b/>
                <w:sz w:val="24"/>
                <w:szCs w:val="24"/>
              </w:rPr>
              <w:t xml:space="preserve">For the Client: </w:t>
            </w:r>
          </w:p>
          <w:p w14:paraId="6C734E44" w14:textId="77777777" w:rsidR="00A3762C" w:rsidRPr="009929AB" w:rsidRDefault="00A3762C" w:rsidP="00A3762C">
            <w:pPr>
              <w:spacing w:after="100"/>
              <w:rPr>
                <w:rFonts w:eastAsia="Arial" w:cstheme="minorHAnsi"/>
                <w:sz w:val="24"/>
                <w:szCs w:val="24"/>
              </w:rPr>
            </w:pPr>
          </w:p>
          <w:p w14:paraId="1E8E80C4" w14:textId="77777777" w:rsidR="00A3762C" w:rsidRPr="009929AB" w:rsidRDefault="00A3762C" w:rsidP="00A3762C">
            <w:pPr>
              <w:spacing w:after="100"/>
              <w:rPr>
                <w:rFonts w:cstheme="minorHAnsi"/>
                <w:b/>
                <w:sz w:val="24"/>
                <w:szCs w:val="24"/>
              </w:rPr>
            </w:pPr>
            <w:r w:rsidRPr="009929AB">
              <w:rPr>
                <w:rFonts w:cstheme="minorHAnsi"/>
                <w:b/>
                <w:sz w:val="24"/>
                <w:szCs w:val="24"/>
              </w:rPr>
              <w:t>For the Agency:</w:t>
            </w:r>
          </w:p>
          <w:p w14:paraId="5BEE8EA2" w14:textId="77777777" w:rsidR="00A3762C" w:rsidRPr="009929AB" w:rsidRDefault="00A3762C" w:rsidP="00A3762C">
            <w:pPr>
              <w:spacing w:after="100"/>
              <w:rPr>
                <w:rFonts w:cstheme="minorHAnsi"/>
                <w:sz w:val="24"/>
                <w:szCs w:val="24"/>
              </w:rPr>
            </w:pPr>
          </w:p>
          <w:p w14:paraId="69E2B5DD" w14:textId="77777777" w:rsidR="00A3762C" w:rsidRPr="009929AB" w:rsidRDefault="00A3762C" w:rsidP="00A3762C">
            <w:pPr>
              <w:spacing w:after="100"/>
              <w:rPr>
                <w:rFonts w:cstheme="minorHAnsi"/>
                <w:sz w:val="24"/>
                <w:szCs w:val="24"/>
              </w:rPr>
            </w:pPr>
          </w:p>
        </w:tc>
      </w:tr>
      <w:tr w:rsidR="00A3762C" w:rsidRPr="009929AB" w14:paraId="47A36B25" w14:textId="77777777" w:rsidTr="00A3762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BF1E0C"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Guarantor(s)</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F0A2D4" w14:textId="77777777" w:rsidR="00A3762C" w:rsidRPr="009929AB" w:rsidRDefault="00A3762C" w:rsidP="00A3762C">
            <w:pPr>
              <w:spacing w:after="100"/>
              <w:rPr>
                <w:rFonts w:cstheme="minorHAnsi"/>
                <w:sz w:val="24"/>
                <w:szCs w:val="24"/>
              </w:rPr>
            </w:pPr>
          </w:p>
        </w:tc>
      </w:tr>
    </w:tbl>
    <w:p w14:paraId="635232E5" w14:textId="77777777" w:rsidR="00A3762C" w:rsidRPr="009929AB" w:rsidRDefault="00A3762C" w:rsidP="00A3762C">
      <w:pPr>
        <w:spacing w:after="0"/>
        <w:rPr>
          <w:rFonts w:cstheme="minorHAnsi"/>
          <w:sz w:val="24"/>
          <w:szCs w:val="24"/>
        </w:rPr>
      </w:pPr>
      <w:r w:rsidRPr="009929AB">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95"/>
        <w:gridCol w:w="6753"/>
      </w:tblGrid>
      <w:tr w:rsidR="00A3762C" w:rsidRPr="009929AB" w14:paraId="365021F7" w14:textId="77777777" w:rsidTr="00A3762C">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776DD4"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Call-Off Contract Charges (including any applicable discount(s), but excluding VAT):</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BD5AC5" w14:textId="77777777" w:rsidR="00A3762C" w:rsidRPr="009929AB" w:rsidRDefault="00A3762C" w:rsidP="00A3762C">
            <w:pPr>
              <w:rPr>
                <w:rFonts w:cstheme="minorHAnsi"/>
                <w:sz w:val="24"/>
                <w:szCs w:val="24"/>
              </w:rPr>
            </w:pPr>
          </w:p>
        </w:tc>
      </w:tr>
      <w:tr w:rsidR="00A3762C" w:rsidRPr="009929AB" w14:paraId="088D4928" w14:textId="77777777" w:rsidTr="00A3762C">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33D7DF" w14:textId="77777777" w:rsidR="00A3762C" w:rsidRPr="009929AB" w:rsidRDefault="00A3762C" w:rsidP="00A3762C">
            <w:pPr>
              <w:spacing w:after="100"/>
              <w:rPr>
                <w:rFonts w:eastAsia="Arial" w:cstheme="minorHAnsi"/>
                <w:b/>
                <w:sz w:val="24"/>
                <w:szCs w:val="24"/>
              </w:rPr>
            </w:pPr>
            <w:r w:rsidRPr="009929AB">
              <w:rPr>
                <w:rFonts w:eastAsia="Arial" w:cstheme="minorHAnsi"/>
                <w:b/>
                <w:sz w:val="24"/>
                <w:szCs w:val="24"/>
              </w:rPr>
              <w:t xml:space="preserve">Liability </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ED695E" w14:textId="77777777" w:rsidR="00A3762C" w:rsidRPr="009929AB" w:rsidRDefault="00A3762C" w:rsidP="00A3762C">
            <w:pPr>
              <w:spacing w:after="100"/>
              <w:rPr>
                <w:rFonts w:cstheme="minorHAnsi"/>
                <w:b/>
                <w:sz w:val="24"/>
                <w:szCs w:val="24"/>
              </w:rPr>
            </w:pPr>
            <w:r w:rsidRPr="009929AB">
              <w:rPr>
                <w:rFonts w:cstheme="minorHAnsi"/>
                <w:b/>
                <w:sz w:val="24"/>
                <w:szCs w:val="24"/>
              </w:rPr>
              <w:t>See Clause 11 of the Core Terms</w:t>
            </w:r>
          </w:p>
          <w:p w14:paraId="04F00F72" w14:textId="77777777" w:rsidR="00A3762C" w:rsidRPr="009929AB" w:rsidRDefault="00A3762C" w:rsidP="00A3762C">
            <w:pPr>
              <w:spacing w:after="100"/>
              <w:rPr>
                <w:rFonts w:eastAsia="Arial" w:cstheme="minorHAnsi"/>
                <w:sz w:val="24"/>
                <w:szCs w:val="24"/>
              </w:rPr>
            </w:pPr>
            <w:r w:rsidRPr="009929AB">
              <w:rPr>
                <w:rFonts w:cstheme="minorHAnsi"/>
                <w:b/>
                <w:sz w:val="24"/>
                <w:szCs w:val="24"/>
              </w:rPr>
              <w:t>Estimated Year 1 Charges:</w:t>
            </w:r>
            <w:r w:rsidRPr="009929AB">
              <w:rPr>
                <w:rFonts w:cstheme="minorHAnsi"/>
                <w:sz w:val="24"/>
                <w:szCs w:val="24"/>
              </w:rPr>
              <w:t xml:space="preserve"> </w:t>
            </w:r>
          </w:p>
        </w:tc>
      </w:tr>
      <w:tr w:rsidR="00A3762C" w:rsidRPr="009929AB" w14:paraId="2C68FAF2" w14:textId="77777777" w:rsidTr="00A3762C">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3C349C"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Additional Insurance Requirements</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BB1D8A" w14:textId="77777777" w:rsidR="00A3762C" w:rsidRPr="009929AB" w:rsidRDefault="00A3762C" w:rsidP="00A3762C">
            <w:pPr>
              <w:spacing w:after="100"/>
              <w:rPr>
                <w:rFonts w:cstheme="minorHAnsi"/>
                <w:sz w:val="24"/>
                <w:szCs w:val="24"/>
              </w:rPr>
            </w:pPr>
          </w:p>
        </w:tc>
      </w:tr>
      <w:tr w:rsidR="00A3762C" w:rsidRPr="009929AB" w14:paraId="2913FCDA" w14:textId="77777777" w:rsidTr="00A3762C">
        <w:tc>
          <w:tcPr>
            <w:tcW w:w="28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26FD826"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Client billing address for invoicing:</w:t>
            </w:r>
          </w:p>
        </w:tc>
        <w:tc>
          <w:tcPr>
            <w:tcW w:w="6753" w:type="dxa"/>
            <w:tcBorders>
              <w:bottom w:val="single" w:sz="8" w:space="0" w:color="000000"/>
              <w:right w:val="single" w:sz="8" w:space="0" w:color="000000"/>
            </w:tcBorders>
            <w:tcMar>
              <w:top w:w="100" w:type="dxa"/>
              <w:left w:w="100" w:type="dxa"/>
              <w:bottom w:w="100" w:type="dxa"/>
              <w:right w:w="100" w:type="dxa"/>
            </w:tcMar>
          </w:tcPr>
          <w:p w14:paraId="27C41986" w14:textId="77777777" w:rsidR="00A3762C" w:rsidRPr="009929AB" w:rsidRDefault="00A3762C" w:rsidP="00A3762C">
            <w:pPr>
              <w:spacing w:after="100"/>
              <w:rPr>
                <w:rFonts w:cstheme="minorHAnsi"/>
                <w:sz w:val="24"/>
                <w:szCs w:val="24"/>
              </w:rPr>
            </w:pPr>
          </w:p>
        </w:tc>
      </w:tr>
    </w:tbl>
    <w:p w14:paraId="7ED8027F" w14:textId="77777777" w:rsidR="00A3762C" w:rsidRPr="009929AB" w:rsidRDefault="00A3762C" w:rsidP="00A3762C">
      <w:pPr>
        <w:spacing w:after="0"/>
        <w:rPr>
          <w:rFonts w:cstheme="minorHAnsi"/>
          <w:sz w:val="24"/>
          <w:szCs w:val="24"/>
        </w:rPr>
      </w:pPr>
      <w:r w:rsidRPr="009929AB">
        <w:rPr>
          <w:rFonts w:eastAsia="Arial" w:cstheme="minorHAnsi"/>
          <w:sz w:val="24"/>
          <w:szCs w:val="24"/>
        </w:rPr>
        <w:t xml:space="preserve"> </w:t>
      </w:r>
    </w:p>
    <w:tbl>
      <w:tblPr>
        <w:tblW w:w="9634" w:type="dxa"/>
        <w:tblInd w:w="-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50"/>
        <w:gridCol w:w="6784"/>
      </w:tblGrid>
      <w:tr w:rsidR="00A3762C" w:rsidRPr="009929AB" w14:paraId="144AD171" w14:textId="77777777" w:rsidTr="00A3762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E4B108"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Special Terms</w:t>
            </w:r>
          </w:p>
        </w:tc>
        <w:tc>
          <w:tcPr>
            <w:tcW w:w="678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3685327" w14:textId="77777777" w:rsidR="00A3762C" w:rsidRPr="009929AB" w:rsidRDefault="00A3762C" w:rsidP="00A3762C">
            <w:pPr>
              <w:spacing w:after="100"/>
              <w:rPr>
                <w:rFonts w:cstheme="minorHAnsi"/>
                <w:sz w:val="24"/>
                <w:szCs w:val="24"/>
              </w:rPr>
            </w:pPr>
          </w:p>
        </w:tc>
      </w:tr>
    </w:tbl>
    <w:p w14:paraId="1551A077" w14:textId="77777777" w:rsidR="00A3762C" w:rsidRPr="009929AB" w:rsidRDefault="00A3762C" w:rsidP="00A3762C">
      <w:pPr>
        <w:spacing w:after="100"/>
        <w:rPr>
          <w:rFonts w:cstheme="minorHAnsi"/>
          <w:sz w:val="24"/>
          <w:szCs w:val="24"/>
        </w:rPr>
      </w:pPr>
      <w:r w:rsidRPr="009929AB">
        <w:rPr>
          <w:rFonts w:eastAsia="Arial" w:cstheme="minorHAnsi"/>
          <w:sz w:val="24"/>
          <w:szCs w:val="24"/>
        </w:rPr>
        <w:t xml:space="preserve"> </w:t>
      </w:r>
    </w:p>
    <w:p w14:paraId="7785A27C" w14:textId="77777777" w:rsidR="00A3762C" w:rsidRPr="009929AB" w:rsidRDefault="00A3762C" w:rsidP="00A3762C">
      <w:pPr>
        <w:rPr>
          <w:rFonts w:cstheme="minorHAnsi"/>
          <w:b/>
          <w:sz w:val="24"/>
          <w:szCs w:val="24"/>
        </w:rPr>
      </w:pPr>
      <w:r w:rsidRPr="009929AB">
        <w:rPr>
          <w:rFonts w:cstheme="minorHAnsi"/>
          <w:b/>
          <w:sz w:val="24"/>
          <w:szCs w:val="24"/>
        </w:rPr>
        <w:br w:type="page"/>
      </w:r>
    </w:p>
    <w:p w14:paraId="5CB76429" w14:textId="77777777" w:rsidR="00A3762C" w:rsidRPr="009929AB" w:rsidRDefault="00A3762C" w:rsidP="00A3762C">
      <w:pPr>
        <w:spacing w:after="0"/>
        <w:rPr>
          <w:rFonts w:cstheme="minorHAnsi"/>
          <w:b/>
          <w:sz w:val="24"/>
          <w:szCs w:val="24"/>
        </w:rPr>
      </w:pPr>
    </w:p>
    <w:p w14:paraId="028A4F24"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rPr>
        <w:t>PROGRESS REPORT FREQUENCY</w:t>
      </w:r>
    </w:p>
    <w:p w14:paraId="0F0ACE2E" w14:textId="77777777" w:rsidR="00A3762C" w:rsidRPr="009929AB" w:rsidRDefault="00A3762C" w:rsidP="00A3762C">
      <w:pPr>
        <w:tabs>
          <w:tab w:val="left" w:pos="2257"/>
        </w:tabs>
        <w:spacing w:after="0"/>
        <w:rPr>
          <w:rFonts w:cstheme="minorHAnsi"/>
          <w:sz w:val="24"/>
          <w:szCs w:val="24"/>
        </w:rPr>
      </w:pPr>
      <w:r w:rsidRPr="009929AB">
        <w:rPr>
          <w:rFonts w:cstheme="minorHAnsi"/>
          <w:b/>
          <w:sz w:val="24"/>
          <w:szCs w:val="24"/>
          <w:highlight w:val="yellow"/>
        </w:rPr>
        <w:t>[Insert report frequency</w:t>
      </w:r>
      <w:r w:rsidRPr="009929AB">
        <w:rPr>
          <w:rFonts w:cstheme="minorHAnsi"/>
          <w:b/>
          <w:sz w:val="24"/>
          <w:szCs w:val="24"/>
        </w:rPr>
        <w:t xml:space="preserve">: </w:t>
      </w:r>
      <w:r w:rsidRPr="009929AB">
        <w:rPr>
          <w:rFonts w:cstheme="minorHAnsi"/>
          <w:sz w:val="24"/>
          <w:szCs w:val="24"/>
        </w:rPr>
        <w:t>On the first Working Day of each calendar month]</w:t>
      </w:r>
    </w:p>
    <w:p w14:paraId="2C9473BC" w14:textId="77777777" w:rsidR="00A3762C" w:rsidRPr="009929AB" w:rsidRDefault="00A3762C" w:rsidP="00A3762C">
      <w:pPr>
        <w:tabs>
          <w:tab w:val="left" w:pos="2257"/>
        </w:tabs>
        <w:spacing w:after="0"/>
        <w:rPr>
          <w:rFonts w:cstheme="minorHAnsi"/>
          <w:b/>
          <w:sz w:val="24"/>
          <w:szCs w:val="24"/>
        </w:rPr>
      </w:pPr>
    </w:p>
    <w:p w14:paraId="5628C68B"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rPr>
        <w:t>PROGRESS MEETING FREQUENCY</w:t>
      </w:r>
    </w:p>
    <w:p w14:paraId="755594C4" w14:textId="77777777" w:rsidR="00A3762C" w:rsidRPr="009929AB" w:rsidRDefault="00A3762C" w:rsidP="00A3762C">
      <w:pPr>
        <w:tabs>
          <w:tab w:val="left" w:pos="2257"/>
        </w:tabs>
        <w:spacing w:after="0"/>
        <w:rPr>
          <w:rFonts w:cstheme="minorHAnsi"/>
          <w:sz w:val="24"/>
          <w:szCs w:val="24"/>
        </w:rPr>
      </w:pPr>
      <w:r w:rsidRPr="009929AB">
        <w:rPr>
          <w:rFonts w:cstheme="minorHAnsi"/>
          <w:b/>
          <w:sz w:val="24"/>
          <w:szCs w:val="24"/>
          <w:highlight w:val="yellow"/>
        </w:rPr>
        <w:t>[Insert meeting frequency:</w:t>
      </w:r>
      <w:r w:rsidRPr="009929AB">
        <w:rPr>
          <w:rFonts w:cstheme="minorHAnsi"/>
          <w:sz w:val="24"/>
          <w:szCs w:val="24"/>
          <w:highlight w:val="yellow"/>
        </w:rPr>
        <w:t xml:space="preserve"> </w:t>
      </w:r>
      <w:r w:rsidRPr="009929AB">
        <w:rPr>
          <w:rFonts w:cstheme="minorHAnsi"/>
          <w:sz w:val="24"/>
          <w:szCs w:val="24"/>
        </w:rPr>
        <w:t>Quarterly on the first Working Day of each quarter]</w:t>
      </w:r>
    </w:p>
    <w:p w14:paraId="6F390DF9" w14:textId="77777777" w:rsidR="00A3762C" w:rsidRPr="009929AB" w:rsidRDefault="00A3762C" w:rsidP="00A3762C">
      <w:pPr>
        <w:tabs>
          <w:tab w:val="left" w:pos="2257"/>
        </w:tabs>
        <w:spacing w:after="0"/>
        <w:rPr>
          <w:rFonts w:cstheme="minorHAnsi"/>
          <w:b/>
          <w:sz w:val="24"/>
          <w:szCs w:val="24"/>
        </w:rPr>
      </w:pPr>
    </w:p>
    <w:p w14:paraId="7ADA0383"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rPr>
        <w:t>KEY SUBCONTRACTOR(S)</w:t>
      </w:r>
    </w:p>
    <w:p w14:paraId="18C5B4C0" w14:textId="77777777" w:rsidR="00A3762C" w:rsidRPr="009929AB" w:rsidRDefault="00A3762C" w:rsidP="00A3762C">
      <w:pPr>
        <w:tabs>
          <w:tab w:val="left" w:pos="2257"/>
        </w:tabs>
        <w:spacing w:after="0"/>
        <w:rPr>
          <w:rFonts w:cstheme="minorHAnsi"/>
          <w:sz w:val="24"/>
          <w:szCs w:val="24"/>
        </w:rPr>
      </w:pPr>
      <w:r w:rsidRPr="009929AB">
        <w:rPr>
          <w:rFonts w:cstheme="minorHAnsi"/>
          <w:b/>
          <w:sz w:val="24"/>
          <w:szCs w:val="24"/>
          <w:highlight w:val="yellow"/>
        </w:rPr>
        <w:t>[Insert</w:t>
      </w:r>
      <w:r w:rsidRPr="009929AB">
        <w:rPr>
          <w:rFonts w:cstheme="minorHAnsi"/>
          <w:sz w:val="24"/>
          <w:szCs w:val="24"/>
        </w:rPr>
        <w:t xml:space="preserve"> name (registered name if registered)] </w:t>
      </w:r>
    </w:p>
    <w:p w14:paraId="73B3DC79" w14:textId="77777777" w:rsidR="00A3762C" w:rsidRPr="009929AB" w:rsidRDefault="00A3762C" w:rsidP="00A3762C">
      <w:pPr>
        <w:tabs>
          <w:tab w:val="left" w:pos="2257"/>
        </w:tabs>
        <w:spacing w:after="0"/>
        <w:rPr>
          <w:rFonts w:cstheme="minorHAnsi"/>
          <w:b/>
          <w:sz w:val="24"/>
          <w:szCs w:val="24"/>
        </w:rPr>
      </w:pPr>
    </w:p>
    <w:p w14:paraId="561E0D09"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rPr>
        <w:t>COMMERCIALLY SENSITIVE INFORMATION</w:t>
      </w:r>
    </w:p>
    <w:p w14:paraId="59E6EE81"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highlight w:val="yellow"/>
        </w:rPr>
        <w:t>[</w:t>
      </w:r>
      <w:r w:rsidRPr="009929AB">
        <w:rPr>
          <w:rFonts w:cstheme="minorHAnsi"/>
          <w:b/>
          <w:sz w:val="24"/>
          <w:szCs w:val="24"/>
          <w:highlight w:val="yellow"/>
        </w:rPr>
        <w:t>Insert</w:t>
      </w:r>
      <w:r w:rsidRPr="009929AB">
        <w:rPr>
          <w:rFonts w:cstheme="minorHAnsi"/>
          <w:sz w:val="24"/>
          <w:szCs w:val="24"/>
        </w:rPr>
        <w:t xml:space="preserve"> Not applicable </w:t>
      </w:r>
      <w:r w:rsidRPr="009929AB">
        <w:rPr>
          <w:rFonts w:cstheme="minorHAnsi"/>
          <w:b/>
          <w:sz w:val="24"/>
          <w:szCs w:val="24"/>
          <w:highlight w:val="yellow"/>
        </w:rPr>
        <w:t>or insert</w:t>
      </w:r>
      <w:r w:rsidRPr="009929AB">
        <w:rPr>
          <w:rFonts w:cstheme="minorHAnsi"/>
          <w:sz w:val="24"/>
          <w:szCs w:val="24"/>
        </w:rPr>
        <w:t xml:space="preserve"> Agency’s Commercially Sensitive Information]  </w:t>
      </w:r>
    </w:p>
    <w:p w14:paraId="0B58BBB5" w14:textId="77777777" w:rsidR="00A3762C" w:rsidRPr="009929AB" w:rsidRDefault="00A3762C" w:rsidP="00A3762C">
      <w:pPr>
        <w:tabs>
          <w:tab w:val="left" w:pos="2257"/>
        </w:tabs>
        <w:spacing w:after="0"/>
        <w:rPr>
          <w:rFonts w:cstheme="minorHAnsi"/>
          <w:b/>
          <w:sz w:val="24"/>
          <w:szCs w:val="24"/>
        </w:rPr>
      </w:pPr>
    </w:p>
    <w:p w14:paraId="6625D75B" w14:textId="77777777" w:rsidR="00A3762C" w:rsidRPr="009929AB" w:rsidRDefault="00A3762C" w:rsidP="00A3762C">
      <w:pPr>
        <w:spacing w:after="0" w:line="240" w:lineRule="auto"/>
        <w:rPr>
          <w:rFonts w:cstheme="minorHAnsi"/>
          <w:sz w:val="24"/>
          <w:szCs w:val="24"/>
        </w:rPr>
      </w:pPr>
      <w:r w:rsidRPr="009929AB">
        <w:rPr>
          <w:rFonts w:cstheme="minorHAnsi"/>
          <w:sz w:val="24"/>
          <w:szCs w:val="24"/>
        </w:rPr>
        <w:t>SOCIAL VALUE COMMITMENT</w:t>
      </w:r>
    </w:p>
    <w:p w14:paraId="54C3BEA2" w14:textId="77777777" w:rsidR="00A3762C" w:rsidRPr="009929AB" w:rsidRDefault="00A3762C" w:rsidP="00A3762C">
      <w:pPr>
        <w:spacing w:after="0" w:line="240" w:lineRule="auto"/>
        <w:rPr>
          <w:rFonts w:cstheme="minorHAnsi"/>
          <w:sz w:val="24"/>
          <w:szCs w:val="24"/>
        </w:rPr>
      </w:pPr>
      <w:r w:rsidRPr="009929AB">
        <w:rPr>
          <w:rFonts w:cstheme="minorHAnsi"/>
          <w:sz w:val="24"/>
          <w:szCs w:val="24"/>
        </w:rPr>
        <w:t>The Agency agrees, in providing the Deliverables and performing its obligations under the Call-Off Contract, that it will comply with the social value commitments in Call-Off Schedule 4 (Call-Off Proposal)</w:t>
      </w:r>
    </w:p>
    <w:p w14:paraId="7475415D" w14:textId="77777777" w:rsidR="00A3762C" w:rsidRPr="009929AB" w:rsidRDefault="00A3762C" w:rsidP="00A3762C">
      <w:pPr>
        <w:spacing w:after="240"/>
        <w:rPr>
          <w:rFonts w:cstheme="minorHAnsi"/>
          <w:sz w:val="24"/>
          <w:szCs w:val="24"/>
        </w:rPr>
      </w:pPr>
    </w:p>
    <w:p w14:paraId="515977EF" w14:textId="77777777" w:rsidR="00A3762C" w:rsidRPr="009929AB" w:rsidRDefault="00A3762C" w:rsidP="00A3762C">
      <w:pPr>
        <w:keepNext/>
        <w:spacing w:after="0"/>
        <w:rPr>
          <w:rFonts w:cstheme="minorHAnsi"/>
          <w:sz w:val="24"/>
          <w:szCs w:val="24"/>
        </w:rPr>
      </w:pPr>
      <w:r w:rsidRPr="009929AB">
        <w:rPr>
          <w:rFonts w:cstheme="minorHAnsi"/>
          <w:sz w:val="24"/>
          <w:szCs w:val="24"/>
        </w:rPr>
        <w:t>CALL-OFF INCORPORATED TERMS</w:t>
      </w:r>
    </w:p>
    <w:p w14:paraId="705ADC12" w14:textId="77777777" w:rsidR="00A3762C" w:rsidRPr="009929AB" w:rsidRDefault="00A3762C" w:rsidP="00A3762C">
      <w:pPr>
        <w:rPr>
          <w:rFonts w:cstheme="minorHAnsi"/>
          <w:sz w:val="24"/>
          <w:szCs w:val="24"/>
        </w:rPr>
      </w:pPr>
      <w:r w:rsidRPr="009929AB">
        <w:rPr>
          <w:rFonts w:cstheme="minorHAnsi"/>
          <w:sz w:val="24"/>
          <w:szCs w:val="24"/>
        </w:rPr>
        <w:t>The following documents are incorporated into this Call-Off Contract. Where numbers are missing we are not using those schedules. If the documents conflict, the following order of precedence applies:</w:t>
      </w:r>
    </w:p>
    <w:p w14:paraId="68B98CFB" w14:textId="77777777" w:rsidR="00A3762C" w:rsidRPr="009929AB" w:rsidRDefault="00A3762C" w:rsidP="005E41A3">
      <w:pPr>
        <w:widowControl w:val="0"/>
        <w:numPr>
          <w:ilvl w:val="0"/>
          <w:numId w:val="5"/>
        </w:numPr>
        <w:spacing w:before="120" w:after="120" w:line="240" w:lineRule="auto"/>
        <w:contextualSpacing/>
        <w:rPr>
          <w:rFonts w:eastAsia="Calibri" w:cstheme="minorHAnsi"/>
          <w:sz w:val="24"/>
          <w:szCs w:val="24"/>
          <w:lang w:eastAsia="en-GB"/>
        </w:rPr>
      </w:pPr>
      <w:r w:rsidRPr="009929AB">
        <w:rPr>
          <w:rFonts w:eastAsia="Calibri" w:cstheme="minorHAnsi"/>
          <w:sz w:val="24"/>
          <w:szCs w:val="24"/>
          <w:lang w:eastAsia="en-GB"/>
        </w:rPr>
        <w:t>This Letter of Appointment including the Call-Off Special Terms and Call-Off Special Schedules.</w:t>
      </w:r>
    </w:p>
    <w:p w14:paraId="31626F7F" w14:textId="77777777" w:rsidR="00A3762C" w:rsidRPr="009929AB" w:rsidRDefault="00A3762C" w:rsidP="005E41A3">
      <w:pPr>
        <w:widowControl w:val="0"/>
        <w:numPr>
          <w:ilvl w:val="0"/>
          <w:numId w:val="5"/>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Joint Schedule 1 (Definitions and Interpretation) RM6125</w:t>
      </w:r>
    </w:p>
    <w:p w14:paraId="285C2DB6" w14:textId="77777777" w:rsidR="00A3762C" w:rsidRPr="009929AB" w:rsidRDefault="00A3762C" w:rsidP="005E41A3">
      <w:pPr>
        <w:widowControl w:val="0"/>
        <w:numPr>
          <w:ilvl w:val="0"/>
          <w:numId w:val="5"/>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The following Schedules in equal order of precedence:</w:t>
      </w:r>
    </w:p>
    <w:p w14:paraId="73525909" w14:textId="77777777" w:rsidR="00A3762C" w:rsidRPr="009929AB" w:rsidRDefault="00A3762C" w:rsidP="005E41A3">
      <w:pPr>
        <w:widowControl w:val="0"/>
        <w:numPr>
          <w:ilvl w:val="0"/>
          <w:numId w:val="6"/>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Joint Schedules for RM6125</w:t>
      </w:r>
    </w:p>
    <w:p w14:paraId="392E97C5" w14:textId="77777777" w:rsidR="00A3762C" w:rsidRPr="009929AB" w:rsidRDefault="00A3762C" w:rsidP="005E41A3">
      <w:pPr>
        <w:widowControl w:val="0"/>
        <w:numPr>
          <w:ilvl w:val="1"/>
          <w:numId w:val="6"/>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 xml:space="preserve">Joint Schedule 2 (Variation Form) </w:t>
      </w:r>
    </w:p>
    <w:p w14:paraId="4B8130D0"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Joint Schedule 3 (Insurance Requirements)</w:t>
      </w:r>
    </w:p>
    <w:p w14:paraId="363A8A02"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Joint Schedule 4 (Commercially Sensitive Information)</w:t>
      </w:r>
    </w:p>
    <w:p w14:paraId="7ECD3E86"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[Joint Schedule 6 (Key Subcontractors)</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22E485AE"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[Joint Schedule 7 (Financial Difficulties)</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33E92660"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[Joint Schedule 8 (Guarantee)</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1271F344"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 xml:space="preserve">Joint Schedule 10 (Rectification Plan) </w:t>
      </w:r>
      <w:r w:rsidRPr="009929AB">
        <w:rPr>
          <w:rFonts w:eastAsia="Calibri" w:cstheme="minorHAnsi"/>
          <w:i/>
          <w:iCs/>
          <w:sz w:val="24"/>
          <w:szCs w:val="24"/>
          <w:lang w:eastAsia="en-GB"/>
        </w:rPr>
        <w:tab/>
      </w:r>
      <w:r w:rsidRPr="009929AB">
        <w:rPr>
          <w:rFonts w:eastAsia="Calibri" w:cstheme="minorHAnsi"/>
          <w:i/>
          <w:iCs/>
          <w:sz w:val="24"/>
          <w:szCs w:val="24"/>
          <w:lang w:eastAsia="en-GB"/>
        </w:rPr>
        <w:tab/>
      </w:r>
      <w:r w:rsidRPr="009929AB">
        <w:rPr>
          <w:rFonts w:eastAsia="Calibri" w:cstheme="minorHAnsi"/>
          <w:i/>
          <w:iCs/>
          <w:sz w:val="24"/>
          <w:szCs w:val="24"/>
          <w:lang w:eastAsia="en-GB"/>
        </w:rPr>
        <w:tab/>
      </w:r>
    </w:p>
    <w:p w14:paraId="388E28A2"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Joint Schedule 11 (Processing Data)</w:t>
      </w:r>
      <w:r w:rsidRPr="009929AB">
        <w:rPr>
          <w:rFonts w:eastAsia="Calibri" w:cstheme="minorHAnsi"/>
          <w:i/>
          <w:iCs/>
          <w:sz w:val="24"/>
          <w:szCs w:val="24"/>
          <w:lang w:eastAsia="en-GB"/>
        </w:rPr>
        <w:tab/>
      </w:r>
    </w:p>
    <w:p w14:paraId="40B999C8" w14:textId="77777777" w:rsidR="00A3762C" w:rsidRPr="009929AB" w:rsidRDefault="00A3762C" w:rsidP="005E41A3">
      <w:pPr>
        <w:widowControl w:val="0"/>
        <w:numPr>
          <w:ilvl w:val="0"/>
          <w:numId w:val="6"/>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 xml:space="preserve">Call-Off Schedules for </w:t>
      </w:r>
      <w:r w:rsidRPr="009929AB">
        <w:rPr>
          <w:rFonts w:eastAsia="Calibri" w:cstheme="minorHAnsi"/>
          <w:b/>
          <w:i/>
          <w:iCs/>
          <w:sz w:val="24"/>
          <w:szCs w:val="24"/>
          <w:highlight w:val="yellow"/>
          <w:lang w:eastAsia="en-GB"/>
        </w:rPr>
        <w:t xml:space="preserve">[Insert </w:t>
      </w:r>
      <w:r w:rsidRPr="009929AB">
        <w:rPr>
          <w:rFonts w:eastAsia="Calibri" w:cstheme="minorHAnsi"/>
          <w:i/>
          <w:iCs/>
          <w:sz w:val="24"/>
          <w:szCs w:val="24"/>
          <w:highlight w:val="yellow"/>
          <w:lang w:eastAsia="en-GB"/>
        </w:rPr>
        <w:t>Call-Off reference number]</w:t>
      </w:r>
      <w:r w:rsidRPr="009929AB">
        <w:rPr>
          <w:rFonts w:eastAsia="Calibri" w:cstheme="minorHAnsi"/>
          <w:i/>
          <w:iCs/>
          <w:sz w:val="24"/>
          <w:szCs w:val="24"/>
          <w:lang w:eastAsia="en-GB"/>
        </w:rPr>
        <w:tab/>
      </w:r>
      <w:r w:rsidRPr="009929AB">
        <w:rPr>
          <w:rFonts w:eastAsia="Calibri" w:cstheme="minorHAnsi"/>
          <w:i/>
          <w:iCs/>
          <w:sz w:val="24"/>
          <w:szCs w:val="24"/>
          <w:lang w:eastAsia="en-GB"/>
        </w:rPr>
        <w:tab/>
      </w:r>
      <w:r w:rsidRPr="009929AB">
        <w:rPr>
          <w:rFonts w:eastAsia="Calibri" w:cstheme="minorHAnsi"/>
          <w:i/>
          <w:iCs/>
          <w:sz w:val="24"/>
          <w:szCs w:val="24"/>
          <w:lang w:eastAsia="en-GB"/>
        </w:rPr>
        <w:tab/>
      </w:r>
    </w:p>
    <w:p w14:paraId="2B4D59B6"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Call-Off Schedule 1 (Transparency Reports)</w:t>
      </w:r>
    </w:p>
    <w:p w14:paraId="51775C9B"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Call-Off Schedule 2 (Staff Transfer)</w:t>
      </w:r>
    </w:p>
    <w:p w14:paraId="6B2876B4"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Call-Off Schedule 3 (Continuous Improvement)</w:t>
      </w:r>
    </w:p>
    <w:p w14:paraId="0A5ED3C6"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5 (Pricing Details)</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 xml:space="preserve">] </w:t>
      </w:r>
    </w:p>
    <w:p w14:paraId="72EF1A7C"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7 (Key Supplier Staff)</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 xml:space="preserve">] </w:t>
      </w:r>
    </w:p>
    <w:p w14:paraId="59D7F2CB"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8 (Business Continuity and Disaster Recovery)]</w:t>
      </w:r>
    </w:p>
    <w:p w14:paraId="4C8A3761"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9 (Security)</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6D7B51B6"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10 (Exit Management)</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 xml:space="preserve">] </w:t>
      </w:r>
    </w:p>
    <w:p w14:paraId="2EFAAC47" w14:textId="77777777" w:rsidR="00A3762C" w:rsidRPr="009929AB" w:rsidRDefault="00A3762C" w:rsidP="005E41A3">
      <w:pPr>
        <w:widowControl w:val="0"/>
        <w:numPr>
          <w:ilvl w:val="1"/>
          <w:numId w:val="6"/>
        </w:numPr>
        <w:spacing w:before="120" w:after="120" w:line="240" w:lineRule="auto"/>
        <w:contextualSpacing/>
        <w:rPr>
          <w:rFonts w:eastAsia="Calibri" w:cstheme="minorHAnsi"/>
          <w:sz w:val="24"/>
          <w:szCs w:val="24"/>
          <w:highlight w:val="yellow"/>
          <w:lang w:eastAsia="en-GB"/>
        </w:rPr>
      </w:pPr>
      <w:r w:rsidRPr="009929AB">
        <w:rPr>
          <w:rFonts w:eastAsia="Calibri" w:cstheme="minorHAnsi"/>
          <w:sz w:val="24"/>
          <w:szCs w:val="24"/>
          <w:highlight w:val="yellow"/>
          <w:lang w:eastAsia="en-GB"/>
        </w:rPr>
        <w:lastRenderedPageBreak/>
        <w:t xml:space="preserve">[Call-Off Schedule 13 (Implementation Plan and Testing) </w:t>
      </w:r>
      <w:r w:rsidRPr="009929AB">
        <w:rPr>
          <w:rFonts w:eastAsia="Calibri" w:cstheme="minorHAnsi"/>
          <w:sz w:val="24"/>
          <w:szCs w:val="24"/>
          <w:highlight w:val="yellow"/>
          <w:lang w:eastAsia="en-GB"/>
        </w:rPr>
        <w:tab/>
      </w:r>
      <w:r w:rsidRPr="009929AB">
        <w:rPr>
          <w:rFonts w:eastAsia="Calibri" w:cstheme="minorHAnsi"/>
          <w:sz w:val="24"/>
          <w:szCs w:val="24"/>
          <w:highlight w:val="yellow"/>
          <w:lang w:eastAsia="en-GB"/>
        </w:rPr>
        <w:tab/>
        <w:t>]</w:t>
      </w:r>
    </w:p>
    <w:p w14:paraId="61AFEEB1"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sz w:val="24"/>
          <w:szCs w:val="24"/>
          <w:highlight w:val="yellow"/>
          <w:lang w:eastAsia="en-GB"/>
        </w:rPr>
        <w:t>[Call-Off Schedule 14 (Service Levels) </w:t>
      </w:r>
      <w:r w:rsidRPr="009929AB">
        <w:rPr>
          <w:rFonts w:eastAsia="Calibri" w:cstheme="minorHAnsi"/>
          <w:sz w:val="24"/>
          <w:szCs w:val="24"/>
          <w:highlight w:val="yellow"/>
          <w:lang w:eastAsia="en-GB"/>
        </w:rPr>
        <w:tab/>
      </w:r>
      <w:r w:rsidRPr="009929AB">
        <w:rPr>
          <w:rFonts w:eastAsia="Calibri" w:cstheme="minorHAnsi"/>
          <w:sz w:val="24"/>
          <w:szCs w:val="24"/>
          <w:highlight w:val="yellow"/>
          <w:lang w:eastAsia="en-GB"/>
        </w:rPr>
        <w:tab/>
      </w:r>
      <w:r w:rsidRPr="009929AB">
        <w:rPr>
          <w:rFonts w:eastAsia="Calibri" w:cstheme="minorHAnsi"/>
          <w:sz w:val="24"/>
          <w:szCs w:val="24"/>
          <w:highlight w:val="yellow"/>
          <w:lang w:eastAsia="en-GB"/>
        </w:rPr>
        <w:tab/>
      </w:r>
      <w:r w:rsidRPr="009929AB">
        <w:rPr>
          <w:rFonts w:eastAsia="Calibri" w:cstheme="minorHAnsi"/>
          <w:sz w:val="24"/>
          <w:szCs w:val="24"/>
          <w:highlight w:val="yellow"/>
          <w:lang w:eastAsia="en-GB"/>
        </w:rPr>
        <w:tab/>
        <w:t>]</w:t>
      </w:r>
    </w:p>
    <w:p w14:paraId="3564E068"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15 (Call-Off Contract Management)</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7A01C307"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16 (Benchmarking)</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 xml:space="preserve">] </w:t>
      </w:r>
    </w:p>
    <w:p w14:paraId="30A3EE29"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17 (MOD Terms)</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1BF4763C"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18 (Background Checks)</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0C689F63"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sz w:val="24"/>
          <w:szCs w:val="24"/>
          <w:highlight w:val="yellow"/>
          <w:lang w:eastAsia="en-GB"/>
        </w:rPr>
        <w:t>[Call-Off Schedule 19 (Scottish Law)</w:t>
      </w:r>
      <w:r w:rsidRPr="009929AB">
        <w:rPr>
          <w:rFonts w:eastAsia="Calibri" w:cstheme="minorHAnsi"/>
          <w:sz w:val="24"/>
          <w:szCs w:val="24"/>
          <w:highlight w:val="yellow"/>
          <w:lang w:eastAsia="en-GB"/>
        </w:rPr>
        <w:tab/>
      </w:r>
      <w:r w:rsidRPr="009929AB">
        <w:rPr>
          <w:rFonts w:eastAsia="Calibri" w:cstheme="minorHAnsi"/>
          <w:sz w:val="24"/>
          <w:szCs w:val="24"/>
          <w:highlight w:val="yellow"/>
          <w:lang w:eastAsia="en-GB"/>
        </w:rPr>
        <w:tab/>
      </w:r>
      <w:r w:rsidRPr="009929AB">
        <w:rPr>
          <w:rFonts w:eastAsia="Calibri" w:cstheme="minorHAnsi"/>
          <w:sz w:val="24"/>
          <w:szCs w:val="24"/>
          <w:highlight w:val="yellow"/>
          <w:lang w:eastAsia="en-GB"/>
        </w:rPr>
        <w:tab/>
      </w:r>
      <w:r w:rsidRPr="009929AB">
        <w:rPr>
          <w:rFonts w:eastAsia="Calibri" w:cstheme="minorHAnsi"/>
          <w:sz w:val="24"/>
          <w:szCs w:val="24"/>
          <w:highlight w:val="yellow"/>
          <w:lang w:eastAsia="en-GB"/>
        </w:rPr>
        <w:tab/>
      </w:r>
      <w:r w:rsidRPr="009929AB">
        <w:rPr>
          <w:rFonts w:eastAsia="Calibri" w:cstheme="minorHAnsi"/>
          <w:sz w:val="24"/>
          <w:szCs w:val="24"/>
          <w:highlight w:val="yellow"/>
          <w:lang w:eastAsia="en-GB"/>
        </w:rPr>
        <w:tab/>
        <w:t>]</w:t>
      </w:r>
      <w:r w:rsidRPr="009929AB">
        <w:rPr>
          <w:rFonts w:eastAsia="Calibri" w:cstheme="minorHAnsi"/>
          <w:i/>
          <w:iCs/>
          <w:sz w:val="24"/>
          <w:szCs w:val="24"/>
          <w:highlight w:val="yellow"/>
          <w:lang w:eastAsia="en-GB"/>
        </w:rPr>
        <w:t xml:space="preserve"> </w:t>
      </w:r>
    </w:p>
    <w:p w14:paraId="24B7464C"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[Call-Off Schedule 20 (Call-Off Specification)</w:t>
      </w:r>
      <w:r w:rsidRPr="009929AB">
        <w:rPr>
          <w:rFonts w:eastAsia="Calibri" w:cstheme="minorHAnsi"/>
          <w:i/>
          <w:iCs/>
          <w:sz w:val="24"/>
          <w:szCs w:val="24"/>
          <w:lang w:eastAsia="en-GB"/>
        </w:rPr>
        <w:tab/>
      </w:r>
      <w:r w:rsidRPr="009929AB">
        <w:rPr>
          <w:rFonts w:eastAsia="Calibri" w:cstheme="minorHAnsi"/>
          <w:i/>
          <w:iCs/>
          <w:sz w:val="24"/>
          <w:szCs w:val="24"/>
          <w:lang w:eastAsia="en-GB"/>
        </w:rPr>
        <w:tab/>
      </w:r>
      <w:r w:rsidRPr="009929AB">
        <w:rPr>
          <w:rFonts w:eastAsia="Calibri" w:cstheme="minorHAnsi"/>
          <w:i/>
          <w:iCs/>
          <w:sz w:val="24"/>
          <w:szCs w:val="24"/>
          <w:lang w:eastAsia="en-GB"/>
        </w:rPr>
        <w:tab/>
        <w:t>]</w:t>
      </w:r>
    </w:p>
    <w:p w14:paraId="2610A754"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21 (Northern Ireland Law) </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67F0138F"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sz w:val="24"/>
          <w:szCs w:val="24"/>
          <w:shd w:val="clear" w:color="auto" w:fill="FFFF00"/>
          <w:lang w:eastAsia="en-GB"/>
        </w:rPr>
        <w:t>[Call-Off Schedule 23 (</w:t>
      </w:r>
      <w:r w:rsidRPr="009929AB">
        <w:rPr>
          <w:rFonts w:eastAsia="Calibri" w:cstheme="minorHAnsi"/>
          <w:i/>
          <w:color w:val="000000"/>
          <w:sz w:val="24"/>
          <w:szCs w:val="24"/>
          <w:shd w:val="clear" w:color="auto" w:fill="FFFF00"/>
          <w:lang w:eastAsia="en-GB"/>
        </w:rPr>
        <w:t>HMRC)</w:t>
      </w:r>
      <w:r w:rsidRPr="009929AB">
        <w:rPr>
          <w:rFonts w:eastAsia="Calibri" w:cstheme="minorHAnsi"/>
          <w:color w:val="000000"/>
          <w:sz w:val="24"/>
          <w:szCs w:val="24"/>
          <w:shd w:val="clear" w:color="auto" w:fill="FFFF00"/>
          <w:lang w:eastAsia="en-GB"/>
        </w:rPr>
        <w:tab/>
      </w:r>
      <w:r w:rsidRPr="009929AB">
        <w:rPr>
          <w:rFonts w:eastAsia="Calibri" w:cstheme="minorHAnsi"/>
          <w:color w:val="000000"/>
          <w:sz w:val="24"/>
          <w:szCs w:val="24"/>
          <w:shd w:val="clear" w:color="auto" w:fill="FFFF00"/>
          <w:lang w:eastAsia="en-GB"/>
        </w:rPr>
        <w:tab/>
      </w:r>
      <w:r w:rsidRPr="009929AB">
        <w:rPr>
          <w:rFonts w:eastAsia="Calibri" w:cstheme="minorHAnsi"/>
          <w:color w:val="000000"/>
          <w:sz w:val="24"/>
          <w:szCs w:val="24"/>
          <w:shd w:val="clear" w:color="auto" w:fill="FFFF00"/>
          <w:lang w:eastAsia="en-GB"/>
        </w:rPr>
        <w:tab/>
      </w:r>
      <w:r w:rsidRPr="009929AB">
        <w:rPr>
          <w:rFonts w:eastAsia="Calibri" w:cstheme="minorHAnsi"/>
          <w:color w:val="000000"/>
          <w:sz w:val="24"/>
          <w:szCs w:val="24"/>
          <w:shd w:val="clear" w:color="auto" w:fill="FFFF00"/>
          <w:lang w:eastAsia="en-GB"/>
        </w:rPr>
        <w:tab/>
      </w:r>
      <w:r w:rsidRPr="009929AB">
        <w:rPr>
          <w:rFonts w:eastAsia="Calibri" w:cstheme="minorHAnsi"/>
          <w:color w:val="000000"/>
          <w:sz w:val="24"/>
          <w:szCs w:val="24"/>
          <w:shd w:val="clear" w:color="auto" w:fill="FFFF00"/>
          <w:lang w:eastAsia="en-GB"/>
        </w:rPr>
        <w:tab/>
      </w:r>
      <w:r w:rsidRPr="009929AB">
        <w:rPr>
          <w:rFonts w:eastAsia="Calibri" w:cstheme="minorHAnsi"/>
          <w:sz w:val="24"/>
          <w:szCs w:val="24"/>
          <w:shd w:val="clear" w:color="auto" w:fill="FFFF00"/>
          <w:lang w:eastAsia="en-GB"/>
        </w:rPr>
        <w:t>]</w:t>
      </w:r>
      <w:r w:rsidRPr="009929AB">
        <w:rPr>
          <w:rFonts w:eastAsia="Calibri" w:cstheme="minorHAnsi"/>
          <w:i/>
          <w:iCs/>
          <w:sz w:val="24"/>
          <w:szCs w:val="24"/>
          <w:lang w:eastAsia="en-GB"/>
        </w:rPr>
        <w:tab/>
      </w:r>
      <w:r w:rsidRPr="009929AB">
        <w:rPr>
          <w:rFonts w:eastAsia="Calibri" w:cstheme="minorHAnsi"/>
          <w:i/>
          <w:iCs/>
          <w:sz w:val="24"/>
          <w:szCs w:val="24"/>
          <w:lang w:eastAsia="en-GB"/>
        </w:rPr>
        <w:tab/>
      </w:r>
      <w:r w:rsidRPr="009929AB">
        <w:rPr>
          <w:rFonts w:eastAsia="Calibri" w:cstheme="minorHAnsi"/>
          <w:i/>
          <w:iCs/>
          <w:sz w:val="24"/>
          <w:szCs w:val="24"/>
          <w:lang w:eastAsia="en-GB"/>
        </w:rPr>
        <w:tab/>
        <w:t xml:space="preserve"> </w:t>
      </w:r>
    </w:p>
    <w:p w14:paraId="002B512F" w14:textId="77777777" w:rsidR="00A3762C" w:rsidRPr="009929AB" w:rsidRDefault="00A3762C" w:rsidP="005E41A3">
      <w:pPr>
        <w:widowControl w:val="0"/>
        <w:numPr>
          <w:ilvl w:val="0"/>
          <w:numId w:val="5"/>
        </w:numPr>
        <w:spacing w:before="120" w:after="120" w:line="240" w:lineRule="auto"/>
        <w:contextualSpacing/>
        <w:rPr>
          <w:rFonts w:eastAsia="Calibri" w:cstheme="minorHAnsi"/>
          <w:sz w:val="24"/>
          <w:szCs w:val="24"/>
          <w:lang w:eastAsia="en-GB"/>
        </w:rPr>
      </w:pPr>
      <w:r w:rsidRPr="009929AB">
        <w:rPr>
          <w:rFonts w:eastAsia="Calibri" w:cstheme="minorHAnsi"/>
          <w:sz w:val="24"/>
          <w:szCs w:val="24"/>
          <w:lang w:eastAsia="en-GB"/>
        </w:rPr>
        <w:t xml:space="preserve">CCS Core Terms </w:t>
      </w:r>
    </w:p>
    <w:p w14:paraId="18D631B2" w14:textId="77777777" w:rsidR="00A3762C" w:rsidRPr="009929AB" w:rsidRDefault="00A3762C" w:rsidP="005E41A3">
      <w:pPr>
        <w:widowControl w:val="0"/>
        <w:numPr>
          <w:ilvl w:val="0"/>
          <w:numId w:val="5"/>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Joint Schedule 5 (Corporate Social Responsibility) RM6125</w:t>
      </w:r>
    </w:p>
    <w:p w14:paraId="6C3D474A" w14:textId="77777777" w:rsidR="00A3762C" w:rsidRPr="009929AB" w:rsidRDefault="00A3762C" w:rsidP="005E41A3">
      <w:pPr>
        <w:widowControl w:val="0"/>
        <w:numPr>
          <w:ilvl w:val="0"/>
          <w:numId w:val="5"/>
        </w:numPr>
        <w:spacing w:before="120" w:after="120" w:line="240" w:lineRule="auto"/>
        <w:contextualSpacing/>
        <w:rPr>
          <w:rFonts w:eastAsia="Calibri" w:cstheme="minorHAnsi"/>
          <w:sz w:val="24"/>
          <w:szCs w:val="24"/>
          <w:highlight w:val="yellow"/>
          <w:lang w:eastAsia="en-GB"/>
        </w:rPr>
      </w:pPr>
      <w:r w:rsidRPr="009929AB">
        <w:rPr>
          <w:rFonts w:eastAsia="Calibri" w:cstheme="minorHAnsi"/>
          <w:i/>
          <w:iCs/>
          <w:sz w:val="24"/>
          <w:szCs w:val="24"/>
          <w:lang w:eastAsia="en-GB"/>
        </w:rPr>
        <w:t xml:space="preserve">Call-Off Schedule 4 </w:t>
      </w:r>
      <w:r w:rsidRPr="009929AB">
        <w:rPr>
          <w:rFonts w:eastAsia="Calibri" w:cstheme="minorHAnsi"/>
          <w:sz w:val="24"/>
          <w:szCs w:val="24"/>
          <w:lang w:eastAsia="en-GB"/>
        </w:rPr>
        <w:t>(Proposal) as long as any parts of the Call-Off Proposal that offer a better commercial position for the Client (as decided by the Client) take precedence over the documents above.</w:t>
      </w:r>
    </w:p>
    <w:p w14:paraId="05E4D0FD" w14:textId="77777777" w:rsidR="00A3762C" w:rsidRPr="009929AB" w:rsidRDefault="00A3762C" w:rsidP="00A3762C">
      <w:pPr>
        <w:widowControl w:val="0"/>
        <w:pBdr>
          <w:top w:val="nil"/>
          <w:left w:val="nil"/>
          <w:bottom w:val="nil"/>
          <w:right w:val="nil"/>
          <w:between w:val="nil"/>
        </w:pBdr>
        <w:spacing w:line="240" w:lineRule="auto"/>
        <w:rPr>
          <w:rFonts w:cstheme="minorHAnsi"/>
          <w:sz w:val="24"/>
          <w:szCs w:val="24"/>
        </w:rPr>
      </w:pPr>
      <w:r w:rsidRPr="009929AB">
        <w:rPr>
          <w:rFonts w:cstheme="minorHAnsi"/>
          <w:sz w:val="24"/>
          <w:szCs w:val="24"/>
        </w:rPr>
        <w:t>No other Agency terms are part of the Call-Off Contract. That includes any terms written on the back of, or added to this Order Form, or presented at the time of delivery. For the avoidance of doubt, the relationship between the Parties is non-exclusive. The Client is entitled to appoint any other agency to perform services and produce goods which are the same or similar to the Deliverables.</w:t>
      </w:r>
    </w:p>
    <w:p w14:paraId="36321D34" w14:textId="77777777" w:rsidR="00A3762C" w:rsidRPr="009929AB" w:rsidRDefault="00A3762C" w:rsidP="00A3762C">
      <w:pPr>
        <w:tabs>
          <w:tab w:val="left" w:pos="2257"/>
        </w:tabs>
        <w:spacing w:after="0"/>
        <w:rPr>
          <w:rFonts w:cstheme="minorHAnsi"/>
          <w:sz w:val="24"/>
          <w:szCs w:val="24"/>
        </w:rPr>
      </w:pPr>
    </w:p>
    <w:sdt>
      <w:sdtPr>
        <w:rPr>
          <w:rFonts w:cstheme="minorHAnsi"/>
          <w:sz w:val="24"/>
          <w:szCs w:val="24"/>
        </w:rPr>
        <w:tag w:val="goog_rdk_200"/>
        <w:id w:val="1864708209"/>
      </w:sdtPr>
      <w:sdtEndPr/>
      <w:sdtContent>
        <w:sdt>
          <w:sdtPr>
            <w:rPr>
              <w:rFonts w:cstheme="minorHAnsi"/>
              <w:sz w:val="24"/>
              <w:szCs w:val="24"/>
            </w:rPr>
            <w:tag w:val="goog_rdk_199"/>
            <w:id w:val="-1451084605"/>
          </w:sdtPr>
          <w:sdtEndPr/>
          <w:sdtContent>
            <w:p w14:paraId="3B971C92" w14:textId="77777777" w:rsidR="00A3762C" w:rsidRPr="009929AB" w:rsidRDefault="00A3762C" w:rsidP="00A3762C">
              <w:pPr>
                <w:rPr>
                  <w:rFonts w:cstheme="minorHAnsi"/>
                  <w:sz w:val="24"/>
                  <w:szCs w:val="24"/>
                </w:rPr>
              </w:pPr>
              <w:r w:rsidRPr="009929AB">
                <w:rPr>
                  <w:rFonts w:cstheme="minorHAnsi"/>
                  <w:sz w:val="24"/>
                  <w:szCs w:val="24"/>
                </w:rPr>
                <w:t>FORMATION OF CALL-OFF CONTRACT</w:t>
              </w:r>
            </w:p>
            <w:p w14:paraId="2F2FEE39" w14:textId="77777777" w:rsidR="00A3762C" w:rsidRPr="009929AB" w:rsidRDefault="00A3762C" w:rsidP="00A3762C">
              <w:pPr>
                <w:rPr>
                  <w:rFonts w:cstheme="minorHAnsi"/>
                  <w:sz w:val="24"/>
                  <w:szCs w:val="24"/>
                </w:rPr>
              </w:pPr>
              <w:r w:rsidRPr="009929AB">
                <w:rPr>
                  <w:rFonts w:cstheme="minorHAnsi"/>
                  <w:sz w:val="24"/>
                  <w:szCs w:val="24"/>
                </w:rPr>
                <w:t xml:space="preserve">BY SIGNING AND RETURNING THIS LETTER OF APPOINTMENT (which may be done by electronic means) the Agency agrees to enter into a Call-Off Contract with the Client to provide the Deliverables in accordance with the terms of this letter and the Call-Off Incorporated Terms. </w:t>
              </w:r>
            </w:p>
          </w:sdtContent>
        </w:sdt>
      </w:sdtContent>
    </w:sdt>
    <w:sdt>
      <w:sdtPr>
        <w:rPr>
          <w:rFonts w:cstheme="minorHAnsi"/>
          <w:sz w:val="24"/>
          <w:szCs w:val="24"/>
        </w:rPr>
        <w:tag w:val="goog_rdk_202"/>
        <w:id w:val="-474688707"/>
      </w:sdtPr>
      <w:sdtEndPr/>
      <w:sdtContent>
        <w:p w14:paraId="5CD2CABC" w14:textId="77777777" w:rsidR="00A3762C" w:rsidRPr="009929AB" w:rsidRDefault="003C35B6" w:rsidP="00A3762C">
          <w:pPr>
            <w:rPr>
              <w:rFonts w:cstheme="minorHAnsi"/>
              <w:sz w:val="24"/>
              <w:szCs w:val="24"/>
            </w:rPr>
          </w:pPr>
          <w:sdt>
            <w:sdtPr>
              <w:rPr>
                <w:rFonts w:cstheme="minorHAnsi"/>
                <w:sz w:val="24"/>
                <w:szCs w:val="24"/>
              </w:rPr>
              <w:tag w:val="goog_rdk_201"/>
              <w:id w:val="-1448699909"/>
            </w:sdtPr>
            <w:sdtEndPr/>
            <w:sdtContent>
              <w:r w:rsidR="00A3762C" w:rsidRPr="009929AB">
                <w:rPr>
                  <w:rFonts w:cstheme="minorHAnsi"/>
                  <w:sz w:val="24"/>
                  <w:szCs w:val="24"/>
                </w:rPr>
                <w:t xml:space="preserve">The Parties hereby acknowledge and agree that they have read this letter and the Call-Off Incorporated Terms. The Parties hereby acknowledge and agree that this Call-Off Contract shall be formed when the Client acknowledges (which may be done by electronic means) the receipt of the signed copy of this letter from the Agency within two (2) Working Days from such receipt. </w:t>
              </w:r>
            </w:sdtContent>
          </w:sdt>
        </w:p>
      </w:sdtContent>
    </w:sdt>
    <w:p w14:paraId="1DB879D2" w14:textId="77777777" w:rsidR="00A3762C" w:rsidRPr="009929AB" w:rsidRDefault="00A3762C" w:rsidP="00A3762C">
      <w:pPr>
        <w:spacing w:after="240"/>
        <w:rPr>
          <w:rFonts w:cstheme="minorHAnsi"/>
          <w:sz w:val="24"/>
          <w:szCs w:val="24"/>
        </w:rPr>
      </w:pPr>
    </w:p>
    <w:tbl>
      <w:tblPr>
        <w:tblStyle w:val="GridTable2-Accent111"/>
        <w:tblW w:w="9170" w:type="dxa"/>
        <w:tblLayout w:type="fixed"/>
        <w:tblLook w:val="0000" w:firstRow="0" w:lastRow="0" w:firstColumn="0" w:lastColumn="0" w:noHBand="0" w:noVBand="0"/>
      </w:tblPr>
      <w:tblGrid>
        <w:gridCol w:w="1526"/>
        <w:gridCol w:w="2980"/>
        <w:gridCol w:w="1556"/>
        <w:gridCol w:w="3108"/>
      </w:tblGrid>
      <w:tr w:rsidR="00A3762C" w:rsidRPr="009929AB" w14:paraId="7F558C22" w14:textId="77777777" w:rsidTr="00A3762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92639DE"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b/>
                <w:sz w:val="24"/>
                <w:szCs w:val="24"/>
                <w:lang w:eastAsia="zh-CN"/>
              </w:rPr>
              <w:lastRenderedPageBreak/>
              <w:t>For and on behalf of the Agency:</w:t>
            </w:r>
          </w:p>
        </w:tc>
        <w:tc>
          <w:tcPr>
            <w:tcW w:w="4664" w:type="dxa"/>
            <w:gridSpan w:val="2"/>
          </w:tcPr>
          <w:p w14:paraId="5A86C58D" w14:textId="77777777" w:rsidR="00A3762C" w:rsidRPr="009929AB" w:rsidRDefault="00A3762C" w:rsidP="00A3762C">
            <w:pPr>
              <w:widowControl w:val="0"/>
              <w:numPr>
                <w:ilvl w:val="1"/>
                <w:numId w:val="1"/>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9929AB">
              <w:rPr>
                <w:rFonts w:asciiTheme="minorHAnsi" w:hAnsiTheme="minorHAnsi" w:cstheme="minorHAnsi"/>
                <w:sz w:val="24"/>
                <w:szCs w:val="24"/>
              </w:rPr>
              <w:t>For and on behalf of the Client:</w:t>
            </w:r>
          </w:p>
        </w:tc>
      </w:tr>
      <w:tr w:rsidR="00A3762C" w:rsidRPr="009929AB" w14:paraId="20FCF2EE" w14:textId="77777777" w:rsidTr="00A3762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FEDF35C"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Signature:</w:t>
            </w:r>
          </w:p>
        </w:tc>
        <w:tc>
          <w:tcPr>
            <w:tcW w:w="2980" w:type="dxa"/>
          </w:tcPr>
          <w:p w14:paraId="369DBF67" w14:textId="77777777" w:rsidR="00A3762C" w:rsidRPr="009929AB" w:rsidRDefault="00A3762C" w:rsidP="00A3762C">
            <w:pPr>
              <w:keepNext/>
              <w:adjustRightInd w:val="0"/>
              <w:spacing w:before="240" w:after="120"/>
              <w:ind w:left="142"/>
              <w:cnfStyle w:val="000000000000" w:firstRow="0" w:lastRow="0" w:firstColumn="0" w:lastColumn="0" w:oddVBand="0" w:evenVBand="0" w:oddHBand="0" w:evenHBand="0" w:firstRowFirstColumn="0" w:firstRowLastColumn="0" w:lastRowFirstColumn="0" w:lastRowLastColumn="0"/>
              <w:rPr>
                <w:rFonts w:asciiTheme="minorHAnsi" w:eastAsia="STZhongsong" w:hAnsiTheme="minorHAnsi" w:cstheme="minorHAnsi"/>
                <w:sz w:val="24"/>
                <w:szCs w:val="24"/>
                <w:lang w:eastAsia="zh-CN"/>
              </w:rPr>
            </w:pPr>
          </w:p>
        </w:tc>
        <w:tc>
          <w:tcPr>
            <w:cnfStyle w:val="000010000000" w:firstRow="0" w:lastRow="0" w:firstColumn="0" w:lastColumn="0" w:oddVBand="1" w:evenVBand="0" w:oddHBand="0" w:evenHBand="0" w:firstRowFirstColumn="0" w:firstRowLastColumn="0" w:lastRowFirstColumn="0" w:lastRowLastColumn="0"/>
            <w:tcW w:w="1556" w:type="dxa"/>
          </w:tcPr>
          <w:p w14:paraId="5CC4A7FC" w14:textId="77777777" w:rsidR="00A3762C" w:rsidRPr="009929AB" w:rsidRDefault="00A3762C" w:rsidP="00A3762C">
            <w:pPr>
              <w:keepNext/>
              <w:adjustRightInd w:val="0"/>
              <w:spacing w:before="240" w:after="120"/>
              <w:ind w:left="142"/>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Signature:</w:t>
            </w:r>
          </w:p>
        </w:tc>
        <w:tc>
          <w:tcPr>
            <w:tcW w:w="3108" w:type="dxa"/>
          </w:tcPr>
          <w:p w14:paraId="7F6D5904" w14:textId="77777777" w:rsidR="00A3762C" w:rsidRPr="009929AB" w:rsidRDefault="00A3762C" w:rsidP="00A3762C">
            <w:pPr>
              <w:keepNext/>
              <w:adjustRightInd w:val="0"/>
              <w:spacing w:before="240" w:after="120"/>
              <w:ind w:left="142"/>
              <w:cnfStyle w:val="000000000000" w:firstRow="0" w:lastRow="0" w:firstColumn="0" w:lastColumn="0" w:oddVBand="0" w:evenVBand="0" w:oddHBand="0" w:evenHBand="0" w:firstRowFirstColumn="0" w:firstRowLastColumn="0" w:lastRowFirstColumn="0" w:lastRowLastColumn="0"/>
              <w:rPr>
                <w:rFonts w:asciiTheme="minorHAnsi" w:eastAsia="STZhongsong" w:hAnsiTheme="minorHAnsi" w:cstheme="minorHAnsi"/>
                <w:sz w:val="24"/>
                <w:szCs w:val="24"/>
                <w:lang w:eastAsia="zh-CN"/>
              </w:rPr>
            </w:pPr>
          </w:p>
        </w:tc>
      </w:tr>
      <w:tr w:rsidR="00A3762C" w:rsidRPr="009929AB" w14:paraId="23BD2C34" w14:textId="77777777" w:rsidTr="00A3762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3004D55"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Name:</w:t>
            </w:r>
          </w:p>
        </w:tc>
        <w:tc>
          <w:tcPr>
            <w:tcW w:w="2980" w:type="dxa"/>
          </w:tcPr>
          <w:p w14:paraId="5DA38A8C" w14:textId="77777777" w:rsidR="00A3762C" w:rsidRPr="009929AB" w:rsidRDefault="00A3762C" w:rsidP="00A3762C">
            <w:pPr>
              <w:keepNext/>
              <w:adjustRightInd w:val="0"/>
              <w:spacing w:before="240" w:after="120"/>
              <w:ind w:left="142"/>
              <w:cnfStyle w:val="000000100000" w:firstRow="0" w:lastRow="0" w:firstColumn="0" w:lastColumn="0" w:oddVBand="0" w:evenVBand="0" w:oddHBand="1" w:evenHBand="0" w:firstRowFirstColumn="0" w:firstRowLastColumn="0" w:lastRowFirstColumn="0" w:lastRowLastColumn="0"/>
              <w:rPr>
                <w:rFonts w:asciiTheme="minorHAnsi" w:eastAsia="STZhongsong" w:hAnsiTheme="minorHAnsi" w:cstheme="minorHAnsi"/>
                <w:sz w:val="24"/>
                <w:szCs w:val="24"/>
                <w:lang w:eastAsia="zh-CN"/>
              </w:rPr>
            </w:pPr>
          </w:p>
        </w:tc>
        <w:tc>
          <w:tcPr>
            <w:cnfStyle w:val="000010000000" w:firstRow="0" w:lastRow="0" w:firstColumn="0" w:lastColumn="0" w:oddVBand="1" w:evenVBand="0" w:oddHBand="0" w:evenHBand="0" w:firstRowFirstColumn="0" w:firstRowLastColumn="0" w:lastRowFirstColumn="0" w:lastRowLastColumn="0"/>
            <w:tcW w:w="1556" w:type="dxa"/>
          </w:tcPr>
          <w:p w14:paraId="66070070" w14:textId="77777777" w:rsidR="00A3762C" w:rsidRPr="009929AB" w:rsidRDefault="00A3762C" w:rsidP="00A3762C">
            <w:pPr>
              <w:keepNext/>
              <w:adjustRightInd w:val="0"/>
              <w:spacing w:before="240" w:after="120"/>
              <w:ind w:left="142"/>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Name:</w:t>
            </w:r>
          </w:p>
        </w:tc>
        <w:tc>
          <w:tcPr>
            <w:tcW w:w="3108" w:type="dxa"/>
          </w:tcPr>
          <w:p w14:paraId="35A8B1E3" w14:textId="77777777" w:rsidR="00A3762C" w:rsidRPr="009929AB" w:rsidRDefault="00A3762C" w:rsidP="00A3762C">
            <w:pPr>
              <w:keepNext/>
              <w:adjustRightInd w:val="0"/>
              <w:spacing w:before="240" w:after="120"/>
              <w:ind w:left="142"/>
              <w:cnfStyle w:val="000000100000" w:firstRow="0" w:lastRow="0" w:firstColumn="0" w:lastColumn="0" w:oddVBand="0" w:evenVBand="0" w:oddHBand="1" w:evenHBand="0" w:firstRowFirstColumn="0" w:firstRowLastColumn="0" w:lastRowFirstColumn="0" w:lastRowLastColumn="0"/>
              <w:rPr>
                <w:rFonts w:asciiTheme="minorHAnsi" w:eastAsia="STZhongsong" w:hAnsiTheme="minorHAnsi" w:cstheme="minorHAnsi"/>
                <w:sz w:val="24"/>
                <w:szCs w:val="24"/>
                <w:lang w:eastAsia="zh-CN"/>
              </w:rPr>
            </w:pPr>
          </w:p>
        </w:tc>
      </w:tr>
      <w:tr w:rsidR="00A3762C" w:rsidRPr="009929AB" w14:paraId="01197719" w14:textId="77777777" w:rsidTr="00A3762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B559F75"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Role:</w:t>
            </w:r>
          </w:p>
        </w:tc>
        <w:tc>
          <w:tcPr>
            <w:tcW w:w="2980" w:type="dxa"/>
          </w:tcPr>
          <w:p w14:paraId="0ED319CF" w14:textId="77777777" w:rsidR="00A3762C" w:rsidRPr="009929AB" w:rsidRDefault="00A3762C" w:rsidP="00A3762C">
            <w:pPr>
              <w:keepNext/>
              <w:adjustRightInd w:val="0"/>
              <w:spacing w:before="240" w:after="120"/>
              <w:ind w:left="142"/>
              <w:cnfStyle w:val="000000000000" w:firstRow="0" w:lastRow="0" w:firstColumn="0" w:lastColumn="0" w:oddVBand="0" w:evenVBand="0" w:oddHBand="0" w:evenHBand="0" w:firstRowFirstColumn="0" w:firstRowLastColumn="0" w:lastRowFirstColumn="0" w:lastRowLastColumn="0"/>
              <w:rPr>
                <w:rFonts w:asciiTheme="minorHAnsi" w:eastAsia="STZhongsong" w:hAnsiTheme="minorHAnsi" w:cstheme="minorHAnsi"/>
                <w:sz w:val="24"/>
                <w:szCs w:val="24"/>
                <w:lang w:eastAsia="zh-CN"/>
              </w:rPr>
            </w:pPr>
          </w:p>
        </w:tc>
        <w:tc>
          <w:tcPr>
            <w:cnfStyle w:val="000010000000" w:firstRow="0" w:lastRow="0" w:firstColumn="0" w:lastColumn="0" w:oddVBand="1" w:evenVBand="0" w:oddHBand="0" w:evenHBand="0" w:firstRowFirstColumn="0" w:firstRowLastColumn="0" w:lastRowFirstColumn="0" w:lastRowLastColumn="0"/>
            <w:tcW w:w="1556" w:type="dxa"/>
          </w:tcPr>
          <w:p w14:paraId="5391C68E" w14:textId="77777777" w:rsidR="00A3762C" w:rsidRPr="009929AB" w:rsidRDefault="00A3762C" w:rsidP="00A3762C">
            <w:pPr>
              <w:keepNext/>
              <w:adjustRightInd w:val="0"/>
              <w:spacing w:before="240" w:after="120"/>
              <w:ind w:left="142"/>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Role:</w:t>
            </w:r>
          </w:p>
        </w:tc>
        <w:tc>
          <w:tcPr>
            <w:tcW w:w="3108" w:type="dxa"/>
          </w:tcPr>
          <w:p w14:paraId="1A7B23CF" w14:textId="77777777" w:rsidR="00A3762C" w:rsidRPr="009929AB" w:rsidRDefault="00A3762C" w:rsidP="00A3762C">
            <w:pPr>
              <w:keepNext/>
              <w:adjustRightInd w:val="0"/>
              <w:spacing w:before="240" w:after="120"/>
              <w:ind w:left="142"/>
              <w:cnfStyle w:val="000000000000" w:firstRow="0" w:lastRow="0" w:firstColumn="0" w:lastColumn="0" w:oddVBand="0" w:evenVBand="0" w:oddHBand="0" w:evenHBand="0" w:firstRowFirstColumn="0" w:firstRowLastColumn="0" w:lastRowFirstColumn="0" w:lastRowLastColumn="0"/>
              <w:rPr>
                <w:rFonts w:asciiTheme="minorHAnsi" w:eastAsia="STZhongsong" w:hAnsiTheme="minorHAnsi" w:cstheme="minorHAnsi"/>
                <w:sz w:val="24"/>
                <w:szCs w:val="24"/>
                <w:lang w:eastAsia="zh-CN"/>
              </w:rPr>
            </w:pPr>
          </w:p>
        </w:tc>
      </w:tr>
      <w:tr w:rsidR="00A3762C" w:rsidRPr="009929AB" w14:paraId="4C228D2C" w14:textId="77777777" w:rsidTr="00A3762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8FAA4B7"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Date:</w:t>
            </w:r>
          </w:p>
        </w:tc>
        <w:tc>
          <w:tcPr>
            <w:tcW w:w="2980" w:type="dxa"/>
          </w:tcPr>
          <w:p w14:paraId="528DE7E2" w14:textId="77777777" w:rsidR="00A3762C" w:rsidRPr="009929AB" w:rsidRDefault="00A3762C" w:rsidP="00A3762C">
            <w:pPr>
              <w:keepNext/>
              <w:adjustRightInd w:val="0"/>
              <w:spacing w:before="240" w:after="120"/>
              <w:ind w:left="142"/>
              <w:cnfStyle w:val="000000100000" w:firstRow="0" w:lastRow="0" w:firstColumn="0" w:lastColumn="0" w:oddVBand="0" w:evenVBand="0" w:oddHBand="1" w:evenHBand="0" w:firstRowFirstColumn="0" w:firstRowLastColumn="0" w:lastRowFirstColumn="0" w:lastRowLastColumn="0"/>
              <w:rPr>
                <w:rFonts w:asciiTheme="minorHAnsi" w:eastAsia="STZhongsong" w:hAnsiTheme="minorHAnsi" w:cstheme="minorHAnsi"/>
                <w:sz w:val="24"/>
                <w:szCs w:val="24"/>
                <w:lang w:eastAsia="zh-CN"/>
              </w:rPr>
            </w:pPr>
          </w:p>
        </w:tc>
        <w:tc>
          <w:tcPr>
            <w:cnfStyle w:val="000010000000" w:firstRow="0" w:lastRow="0" w:firstColumn="0" w:lastColumn="0" w:oddVBand="1" w:evenVBand="0" w:oddHBand="0" w:evenHBand="0" w:firstRowFirstColumn="0" w:firstRowLastColumn="0" w:lastRowFirstColumn="0" w:lastRowLastColumn="0"/>
            <w:tcW w:w="1556" w:type="dxa"/>
          </w:tcPr>
          <w:p w14:paraId="2905A185" w14:textId="77777777" w:rsidR="00A3762C" w:rsidRPr="009929AB" w:rsidRDefault="00A3762C" w:rsidP="00A3762C">
            <w:pPr>
              <w:keepNext/>
              <w:adjustRightInd w:val="0"/>
              <w:spacing w:before="240" w:after="120"/>
              <w:ind w:left="142"/>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Date:</w:t>
            </w:r>
          </w:p>
        </w:tc>
        <w:tc>
          <w:tcPr>
            <w:tcW w:w="3108" w:type="dxa"/>
          </w:tcPr>
          <w:p w14:paraId="58122BAE" w14:textId="77777777" w:rsidR="00A3762C" w:rsidRPr="009929AB" w:rsidRDefault="00A3762C" w:rsidP="00A3762C">
            <w:pPr>
              <w:keepNext/>
              <w:adjustRightInd w:val="0"/>
              <w:spacing w:before="240" w:after="120"/>
              <w:ind w:left="142"/>
              <w:cnfStyle w:val="000000100000" w:firstRow="0" w:lastRow="0" w:firstColumn="0" w:lastColumn="0" w:oddVBand="0" w:evenVBand="0" w:oddHBand="1" w:evenHBand="0" w:firstRowFirstColumn="0" w:firstRowLastColumn="0" w:lastRowFirstColumn="0" w:lastRowLastColumn="0"/>
              <w:rPr>
                <w:rFonts w:asciiTheme="minorHAnsi" w:eastAsia="STZhongsong" w:hAnsiTheme="minorHAnsi" w:cstheme="minorHAnsi"/>
                <w:sz w:val="24"/>
                <w:szCs w:val="24"/>
                <w:lang w:eastAsia="zh-CN"/>
              </w:rPr>
            </w:pPr>
          </w:p>
        </w:tc>
      </w:tr>
    </w:tbl>
    <w:p w14:paraId="648EBE74" w14:textId="77777777" w:rsidR="00A3762C" w:rsidRPr="009929AB" w:rsidRDefault="00A3762C" w:rsidP="00A3762C">
      <w:pPr>
        <w:rPr>
          <w:rFonts w:cstheme="minorHAnsi"/>
          <w:color w:val="1F497D"/>
          <w:sz w:val="24"/>
          <w:szCs w:val="24"/>
          <w:highlight w:val="yellow"/>
        </w:rPr>
      </w:pPr>
    </w:p>
    <w:p w14:paraId="532D5071" w14:textId="77777777" w:rsidR="00A3762C" w:rsidRPr="009929AB" w:rsidRDefault="00A3762C" w:rsidP="00A3762C">
      <w:pPr>
        <w:rPr>
          <w:rFonts w:cstheme="minorHAnsi"/>
          <w:sz w:val="24"/>
          <w:szCs w:val="24"/>
        </w:rPr>
      </w:pPr>
      <w:r w:rsidRPr="009929AB">
        <w:rPr>
          <w:rFonts w:cstheme="minorHAnsi"/>
          <w:sz w:val="24"/>
          <w:szCs w:val="24"/>
        </w:rPr>
        <w:br w:type="page"/>
      </w:r>
    </w:p>
    <w:p w14:paraId="740514A2" w14:textId="77777777" w:rsidR="00A3762C" w:rsidRPr="009929AB" w:rsidRDefault="00A3762C" w:rsidP="00A3762C">
      <w:pPr>
        <w:keepNext/>
        <w:rPr>
          <w:rFonts w:cstheme="minorHAnsi"/>
          <w:b/>
          <w:smallCaps/>
          <w:sz w:val="24"/>
          <w:szCs w:val="24"/>
        </w:rPr>
      </w:pPr>
      <w:r w:rsidRPr="009929AB">
        <w:rPr>
          <w:rFonts w:eastAsia="Arial Bold" w:cstheme="minorHAnsi"/>
          <w:b/>
          <w:smallCaps/>
          <w:sz w:val="24"/>
          <w:szCs w:val="24"/>
        </w:rPr>
        <w:lastRenderedPageBreak/>
        <w:t>Annex A</w:t>
      </w:r>
    </w:p>
    <w:p w14:paraId="01F587D6" w14:textId="77777777" w:rsidR="00A3762C" w:rsidRPr="009929AB" w:rsidRDefault="00A3762C" w:rsidP="00A3762C">
      <w:pPr>
        <w:spacing w:after="100"/>
        <w:rPr>
          <w:rFonts w:eastAsia="Arial" w:cstheme="minorHAnsi"/>
          <w:b/>
          <w:sz w:val="24"/>
          <w:szCs w:val="24"/>
        </w:rPr>
      </w:pPr>
      <w:bookmarkStart w:id="15" w:name="id.3dhjn8m" w:colFirst="0" w:colLast="0"/>
      <w:bookmarkEnd w:id="15"/>
      <w:r w:rsidRPr="009929AB">
        <w:rPr>
          <w:rFonts w:eastAsia="Arial" w:cstheme="minorHAnsi"/>
          <w:b/>
          <w:sz w:val="24"/>
          <w:szCs w:val="24"/>
        </w:rPr>
        <w:t>Agency Proposal</w:t>
      </w:r>
    </w:p>
    <w:p w14:paraId="4368CF52" w14:textId="77777777" w:rsidR="00A3762C" w:rsidRPr="009929AB" w:rsidRDefault="00A3762C" w:rsidP="00A3762C">
      <w:pPr>
        <w:rPr>
          <w:rFonts w:cstheme="minorHAnsi"/>
          <w:sz w:val="24"/>
          <w:szCs w:val="24"/>
        </w:rPr>
      </w:pPr>
      <w:r w:rsidRPr="009929AB">
        <w:rPr>
          <w:rFonts w:cstheme="minorHAnsi"/>
          <w:sz w:val="24"/>
          <w:szCs w:val="24"/>
        </w:rPr>
        <w:br w:type="page"/>
      </w:r>
    </w:p>
    <w:p w14:paraId="26E64792" w14:textId="77777777" w:rsidR="00A3762C" w:rsidRPr="009929AB" w:rsidRDefault="00A3762C" w:rsidP="00A3762C">
      <w:pPr>
        <w:keepNext/>
        <w:spacing w:after="120" w:line="276" w:lineRule="auto"/>
        <w:rPr>
          <w:rFonts w:eastAsia="Arial" w:cstheme="minorHAnsi"/>
          <w:b/>
          <w:color w:val="000000"/>
          <w:sz w:val="24"/>
          <w:szCs w:val="24"/>
          <w:highlight w:val="yellow"/>
        </w:rPr>
      </w:pPr>
      <w:r w:rsidRPr="009929AB">
        <w:rPr>
          <w:rFonts w:eastAsia="Arial" w:cstheme="minorHAnsi"/>
          <w:b/>
          <w:color w:val="000000"/>
          <w:sz w:val="24"/>
          <w:szCs w:val="24"/>
          <w:highlight w:val="yellow"/>
        </w:rPr>
        <w:lastRenderedPageBreak/>
        <w:t>Annex B</w:t>
      </w:r>
    </w:p>
    <w:p w14:paraId="6B548128" w14:textId="7415FAB5" w:rsidR="00A3762C" w:rsidRPr="009929AB" w:rsidRDefault="00A3762C" w:rsidP="00A3762C">
      <w:pPr>
        <w:keepNext/>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 xml:space="preserve">Statement of Work </w:t>
      </w:r>
    </w:p>
    <w:p w14:paraId="23EBC28F" w14:textId="77777777" w:rsidR="00A3762C" w:rsidRPr="009929AB" w:rsidRDefault="00A3762C" w:rsidP="00A3762C">
      <w:pPr>
        <w:spacing w:after="120" w:line="276" w:lineRule="auto"/>
        <w:rPr>
          <w:rFonts w:eastAsia="Arial" w:cstheme="minorHAnsi"/>
          <w:i/>
          <w:color w:val="000000"/>
          <w:sz w:val="24"/>
          <w:szCs w:val="24"/>
        </w:rPr>
      </w:pPr>
      <w:r w:rsidRPr="009929AB">
        <w:rPr>
          <w:rFonts w:eastAsia="Arial" w:cstheme="minorHAnsi"/>
          <w:b/>
          <w:color w:val="000000"/>
          <w:sz w:val="24"/>
          <w:szCs w:val="24"/>
          <w:highlight w:val="yellow"/>
        </w:rPr>
        <w:t xml:space="preserve">This Statement of Work is issued under and in accordance with the Call-Off Contract entered into between the parties dated </w:t>
      </w:r>
      <w:r w:rsidRPr="009929AB">
        <w:rPr>
          <w:rFonts w:eastAsia="Arial" w:cstheme="minorHAnsi"/>
          <w:b/>
          <w:i/>
          <w:color w:val="000000"/>
          <w:sz w:val="24"/>
          <w:szCs w:val="24"/>
          <w:highlight w:val="yellow"/>
        </w:rPr>
        <w:t>[insert date of signature of Call-Off Contract</w:t>
      </w:r>
      <w:r w:rsidRPr="009929AB">
        <w:rPr>
          <w:rFonts w:eastAsia="Arial" w:cstheme="minorHAnsi"/>
          <w:i/>
          <w:color w:val="000000"/>
          <w:sz w:val="24"/>
          <w:szCs w:val="24"/>
          <w:highlight w:val="yellow"/>
        </w:rPr>
        <w:t>.]</w:t>
      </w:r>
    </w:p>
    <w:p w14:paraId="2693B880" w14:textId="77777777" w:rsidR="00A3762C" w:rsidRPr="009929AB" w:rsidRDefault="00A3762C" w:rsidP="00A3762C">
      <w:pPr>
        <w:spacing w:after="120" w:line="240" w:lineRule="auto"/>
        <w:rPr>
          <w:rFonts w:eastAsia="Arial" w:cstheme="minorHAnsi"/>
          <w:color w:val="000000"/>
          <w:sz w:val="24"/>
          <w:szCs w:val="24"/>
        </w:rPr>
      </w:pPr>
      <w:r w:rsidRPr="009929AB">
        <w:rPr>
          <w:rFonts w:eastAsia="Arial" w:cstheme="minorHAnsi"/>
          <w:color w:val="000000"/>
          <w:sz w:val="24"/>
          <w:szCs w:val="24"/>
        </w:rPr>
        <w:t>Any schedule attached to this Statement of Work will describe in detail the different types of Services to be provided under that Statement of Work. A schedule attached to this Statement of Work only applies to the relevant project to be delivered under that Statement of Work, and not to any other Statement of Work, or to the provision of the Services as a whole.</w:t>
      </w:r>
    </w:p>
    <w:p w14:paraId="0C19C418" w14:textId="77777777" w:rsidR="00A3762C" w:rsidRPr="009929AB" w:rsidRDefault="00A3762C" w:rsidP="005E41A3">
      <w:pPr>
        <w:numPr>
          <w:ilvl w:val="1"/>
          <w:numId w:val="14"/>
        </w:numPr>
        <w:spacing w:before="120" w:after="120" w:line="240" w:lineRule="auto"/>
        <w:outlineLvl w:val="1"/>
        <w:rPr>
          <w:rFonts w:eastAsia="Arial" w:cstheme="minorHAnsi"/>
          <w:sz w:val="24"/>
          <w:szCs w:val="24"/>
          <w:lang w:eastAsia="en-GB"/>
        </w:rPr>
      </w:pPr>
      <w:r w:rsidRPr="009929AB">
        <w:rPr>
          <w:rFonts w:eastAsia="Arial" w:cstheme="minorHAnsi"/>
          <w:sz w:val="24"/>
          <w:szCs w:val="24"/>
          <w:lang w:eastAsia="en-GB"/>
        </w:rPr>
        <w:t>Where a Statement of Work would result in:</w:t>
      </w:r>
    </w:p>
    <w:p w14:paraId="53848C08" w14:textId="77777777" w:rsidR="00A3762C" w:rsidRPr="009929AB" w:rsidRDefault="00A3762C" w:rsidP="005E41A3">
      <w:pPr>
        <w:numPr>
          <w:ilvl w:val="0"/>
          <w:numId w:val="7"/>
        </w:numPr>
        <w:spacing w:before="120" w:after="120" w:line="240" w:lineRule="auto"/>
        <w:outlineLvl w:val="1"/>
        <w:rPr>
          <w:rFonts w:eastAsia="Arial" w:cstheme="minorHAnsi"/>
          <w:sz w:val="24"/>
          <w:szCs w:val="24"/>
          <w:lang w:eastAsia="en-GB"/>
        </w:rPr>
      </w:pPr>
      <w:r w:rsidRPr="009929AB">
        <w:rPr>
          <w:rFonts w:eastAsia="Arial" w:cstheme="minorHAnsi"/>
          <w:sz w:val="24"/>
          <w:szCs w:val="24"/>
          <w:lang w:eastAsia="en-GB"/>
        </w:rPr>
        <w:t xml:space="preserve">a variation of the Services procured under this Call-Off Contract; </w:t>
      </w:r>
    </w:p>
    <w:p w14:paraId="1EFCFB68" w14:textId="77777777" w:rsidR="00A3762C" w:rsidRPr="009929AB" w:rsidRDefault="00A3762C" w:rsidP="005E41A3">
      <w:pPr>
        <w:numPr>
          <w:ilvl w:val="0"/>
          <w:numId w:val="7"/>
        </w:numPr>
        <w:spacing w:before="120" w:after="120" w:line="240" w:lineRule="auto"/>
        <w:outlineLvl w:val="1"/>
        <w:rPr>
          <w:rFonts w:eastAsia="Arial" w:cstheme="minorHAnsi"/>
          <w:sz w:val="24"/>
          <w:szCs w:val="24"/>
          <w:lang w:eastAsia="en-GB"/>
        </w:rPr>
      </w:pPr>
      <w:r w:rsidRPr="009929AB">
        <w:rPr>
          <w:rFonts w:eastAsia="Arial" w:cstheme="minorHAnsi"/>
          <w:sz w:val="24"/>
          <w:szCs w:val="24"/>
          <w:lang w:eastAsia="en-GB"/>
        </w:rPr>
        <w:t>an increase in the Charges agreed under this Call-Off Contract; or</w:t>
      </w:r>
    </w:p>
    <w:p w14:paraId="6A4578DB" w14:textId="77777777" w:rsidR="00A3762C" w:rsidRPr="009929AB" w:rsidRDefault="00A3762C" w:rsidP="005E41A3">
      <w:pPr>
        <w:keepNext/>
        <w:keepLines/>
        <w:numPr>
          <w:ilvl w:val="0"/>
          <w:numId w:val="7"/>
        </w:numPr>
        <w:spacing w:before="40" w:after="0" w:line="240" w:lineRule="auto"/>
        <w:outlineLvl w:val="2"/>
        <w:rPr>
          <w:rFonts w:eastAsia="Calibri" w:cstheme="minorHAnsi"/>
          <w:sz w:val="24"/>
          <w:szCs w:val="24"/>
          <w:lang w:eastAsia="en-GB"/>
        </w:rPr>
      </w:pPr>
      <w:r w:rsidRPr="009929AB">
        <w:rPr>
          <w:rFonts w:eastAsia="Arial" w:cstheme="minorHAnsi"/>
          <w:color w:val="000000"/>
          <w:sz w:val="24"/>
          <w:szCs w:val="24"/>
        </w:rPr>
        <w:t xml:space="preserve">a change in the economic balance between the Parties to the detriment of the Client that is not provided for in this Call-Off Contract, </w:t>
      </w:r>
      <w:bookmarkStart w:id="16" w:name="h.17dp8vu" w:colFirst="0" w:colLast="0"/>
      <w:bookmarkEnd w:id="16"/>
      <w:r w:rsidRPr="009929AB">
        <w:rPr>
          <w:rFonts w:eastAsia="Arial" w:cstheme="minorHAnsi"/>
          <w:sz w:val="24"/>
          <w:szCs w:val="24"/>
          <w:lang w:eastAsia="en-GB"/>
        </w:rPr>
        <w:t>the relevant term(s) will be will be dealt with as a proposed Variation to this Call-Off Contract in accordance with the Variation procedure set out in Clause 24.</w:t>
      </w:r>
      <w:bookmarkStart w:id="17" w:name="id.3rdcrjn" w:colFirst="0" w:colLast="0"/>
      <w:bookmarkEnd w:id="17"/>
    </w:p>
    <w:p w14:paraId="063A4C9E" w14:textId="77777777" w:rsidR="00A3762C" w:rsidRPr="009929AB" w:rsidRDefault="00A3762C" w:rsidP="00A3762C">
      <w:pPr>
        <w:spacing w:after="120" w:line="276" w:lineRule="auto"/>
        <w:rPr>
          <w:rFonts w:eastAsia="Calibri" w:cstheme="minorHAnsi"/>
          <w:color w:val="000000"/>
          <w:sz w:val="24"/>
          <w:szCs w:val="24"/>
        </w:rPr>
      </w:pPr>
    </w:p>
    <w:p w14:paraId="059A01D3" w14:textId="77777777" w:rsidR="00A3762C" w:rsidRPr="009929AB" w:rsidRDefault="00A3762C" w:rsidP="00A3762C">
      <w:pPr>
        <w:spacing w:after="120" w:line="276" w:lineRule="auto"/>
        <w:rPr>
          <w:rFonts w:eastAsia="Calibri" w:cstheme="minorHAnsi"/>
          <w:color w:val="000000"/>
          <w:sz w:val="24"/>
          <w:szCs w:val="24"/>
        </w:rPr>
      </w:pPr>
    </w:p>
    <w:tbl>
      <w:tblPr>
        <w:tblW w:w="902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0"/>
        <w:gridCol w:w="6660"/>
      </w:tblGrid>
      <w:tr w:rsidR="00A3762C" w:rsidRPr="009929AB" w14:paraId="060AD95D" w14:textId="77777777" w:rsidTr="00A3762C">
        <w:trPr>
          <w:trHeight w:val="860"/>
        </w:trPr>
        <w:tc>
          <w:tcPr>
            <w:tcW w:w="2360" w:type="dxa"/>
            <w:tcBorders>
              <w:top w:val="nil"/>
              <w:left w:val="nil"/>
              <w:bottom w:val="nil"/>
            </w:tcBorders>
          </w:tcPr>
          <w:p w14:paraId="0044A684"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Project:</w:t>
            </w:r>
          </w:p>
        </w:tc>
        <w:tc>
          <w:tcPr>
            <w:tcW w:w="6660" w:type="dxa"/>
            <w:tcBorders>
              <w:bottom w:val="single" w:sz="4" w:space="0" w:color="000000"/>
            </w:tcBorders>
          </w:tcPr>
          <w:p w14:paraId="64B4C588"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a short description of the Project.</w:t>
            </w:r>
          </w:p>
        </w:tc>
      </w:tr>
      <w:tr w:rsidR="00A3762C" w:rsidRPr="009929AB" w14:paraId="03A492A6" w14:textId="77777777" w:rsidTr="00A3762C">
        <w:trPr>
          <w:trHeight w:val="1180"/>
        </w:trPr>
        <w:tc>
          <w:tcPr>
            <w:tcW w:w="2360" w:type="dxa"/>
            <w:tcBorders>
              <w:top w:val="nil"/>
              <w:left w:val="nil"/>
              <w:bottom w:val="nil"/>
            </w:tcBorders>
          </w:tcPr>
          <w:p w14:paraId="6941765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Project start Date</w:t>
            </w:r>
          </w:p>
          <w:p w14:paraId="0F64B76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Notice period for cancellation</w:t>
            </w:r>
          </w:p>
          <w:p w14:paraId="25DBAF53"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[Project Notice Period]:</w:t>
            </w:r>
          </w:p>
        </w:tc>
        <w:tc>
          <w:tcPr>
            <w:tcW w:w="6660" w:type="dxa"/>
            <w:tcBorders>
              <w:bottom w:val="single" w:sz="4" w:space="0" w:color="000000"/>
            </w:tcBorders>
          </w:tcPr>
          <w:p w14:paraId="77E1C7A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the start date for this Project and its duration and the likely end date if known– state whether for a fixed term or an initial term and then rolling subject to notice.</w:t>
            </w:r>
          </w:p>
          <w:p w14:paraId="2BB492CE"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Where the parties are agreeing a Project Notice Period for cancellation of Project, specify the notice period </w:t>
            </w:r>
          </w:p>
          <w:p w14:paraId="4970B38A" w14:textId="77777777" w:rsidR="00A3762C" w:rsidRPr="009929AB" w:rsidRDefault="00A3762C" w:rsidP="00A3762C">
            <w:pPr>
              <w:spacing w:after="120" w:line="276" w:lineRule="auto"/>
              <w:rPr>
                <w:rFonts w:eastAsia="Calibri" w:cstheme="minorHAnsi"/>
                <w:color w:val="000000"/>
                <w:sz w:val="24"/>
                <w:szCs w:val="24"/>
              </w:rPr>
            </w:pPr>
          </w:p>
        </w:tc>
      </w:tr>
      <w:tr w:rsidR="00A3762C" w:rsidRPr="009929AB" w14:paraId="1CECE867" w14:textId="77777777" w:rsidTr="00A3762C">
        <w:trPr>
          <w:trHeight w:val="1180"/>
        </w:trPr>
        <w:tc>
          <w:tcPr>
            <w:tcW w:w="2360" w:type="dxa"/>
            <w:tcBorders>
              <w:top w:val="nil"/>
              <w:left w:val="nil"/>
              <w:bottom w:val="nil"/>
            </w:tcBorders>
          </w:tcPr>
          <w:p w14:paraId="5B9A91CA"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Overarching Brand/Campaign</w:t>
            </w:r>
          </w:p>
        </w:tc>
        <w:tc>
          <w:tcPr>
            <w:tcW w:w="6660" w:type="dxa"/>
            <w:tcBorders>
              <w:bottom w:val="single" w:sz="4" w:space="0" w:color="000000"/>
            </w:tcBorders>
          </w:tcPr>
          <w:p w14:paraId="53D7E805"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If this campaign is part of a wider overarching campaign, or uses specific Government owned brands (such as the GREAT Britain brand for example) please state them and what the relationship of this campaign will be to them.</w:t>
            </w:r>
          </w:p>
        </w:tc>
      </w:tr>
      <w:tr w:rsidR="00A3762C" w:rsidRPr="009929AB" w14:paraId="60C03D78" w14:textId="77777777" w:rsidTr="00A3762C">
        <w:trPr>
          <w:trHeight w:val="1180"/>
        </w:trPr>
        <w:tc>
          <w:tcPr>
            <w:tcW w:w="2360" w:type="dxa"/>
            <w:tcBorders>
              <w:top w:val="nil"/>
              <w:left w:val="nil"/>
              <w:bottom w:val="nil"/>
            </w:tcBorders>
          </w:tcPr>
          <w:p w14:paraId="479C701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Deliverables</w:t>
            </w:r>
          </w:p>
        </w:tc>
        <w:tc>
          <w:tcPr>
            <w:tcW w:w="6660" w:type="dxa"/>
            <w:tcBorders>
              <w:bottom w:val="single" w:sz="4" w:space="0" w:color="000000"/>
            </w:tcBorders>
          </w:tcPr>
          <w:p w14:paraId="5783FBF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Set out a description of the Deliverables to be supplied by the Agency for this Project.</w:t>
            </w:r>
          </w:p>
          <w:p w14:paraId="7D65162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State any specific activities agreed in the pitch that are to be delivered as part of this campaign.</w:t>
            </w:r>
          </w:p>
          <w:p w14:paraId="2A0ED81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lastRenderedPageBreak/>
              <w:t>Ensure you capture any work across distinct specialisms or channels, or example if you were working on an integrated campaign you may write:</w:t>
            </w:r>
          </w:p>
          <w:p w14:paraId="1683C331"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Creative for campaigns (service)</w:t>
            </w:r>
          </w:p>
          <w:p w14:paraId="57E3FF6C"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Development and testing of creative propositions (deliverables)</w:t>
            </w:r>
          </w:p>
          <w:p w14:paraId="60CABD28"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Creative assets for use on social media</w:t>
            </w:r>
          </w:p>
          <w:p w14:paraId="5CC78916"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Delivery of creative assets for “Above the Line” media</w:t>
            </w:r>
          </w:p>
          <w:p w14:paraId="6DE2FDDC"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Seamless working with the client’s media buyer to deliver assets in the correct format to required deadlines</w:t>
            </w:r>
          </w:p>
          <w:p w14:paraId="3831DE34"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 xml:space="preserve">PR </w:t>
            </w:r>
          </w:p>
          <w:p w14:paraId="6C263F57"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PR strategy that compliments the “Above the Line” approach</w:t>
            </w:r>
          </w:p>
          <w:p w14:paraId="1258CD44"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Development and delivery of PR hooks/stunts in agreement with the client</w:t>
            </w:r>
          </w:p>
          <w:p w14:paraId="73C76977"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Development of three Op eds, case studies and three feature articles</w:t>
            </w:r>
          </w:p>
          <w:p w14:paraId="4425EA2C"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Management of media at up to seven events, working with departmental press office</w:t>
            </w:r>
          </w:p>
          <w:p w14:paraId="7D958235" w14:textId="77777777" w:rsidR="00A3762C" w:rsidRPr="009929AB" w:rsidRDefault="00A3762C" w:rsidP="005E41A3">
            <w:pPr>
              <w:numPr>
                <w:ilvl w:val="0"/>
                <w:numId w:val="8"/>
              </w:numPr>
              <w:spacing w:after="120" w:line="276" w:lineRule="auto"/>
              <w:rPr>
                <w:rFonts w:eastAsia="Arial" w:cstheme="minorHAnsi"/>
                <w:color w:val="000000"/>
                <w:sz w:val="24"/>
                <w:szCs w:val="24"/>
                <w:highlight w:val="yellow"/>
              </w:rPr>
            </w:pPr>
            <w:r w:rsidRPr="009929AB">
              <w:rPr>
                <w:rFonts w:eastAsia="Arial" w:cstheme="minorHAnsi"/>
                <w:color w:val="000000"/>
                <w:sz w:val="24"/>
                <w:szCs w:val="24"/>
                <w:highlight w:val="yellow"/>
              </w:rPr>
              <w:t>Evaluation in accordance with the HMG evaluation Framework</w:t>
            </w:r>
          </w:p>
          <w:p w14:paraId="6BB11E7E"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 xml:space="preserve"> State if you require any specific requirements and ways of working such as third-party consents, licences, clearances that Agency needs to obtain and products or purchases. </w:t>
            </w:r>
          </w:p>
          <w:p w14:paraId="04EBAFB4"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State that Client’s use of the Deliverables will be “subject to any third-party usage rights which are notified to the Client in accordance with this Call-Off Contract “.</w:t>
            </w:r>
          </w:p>
        </w:tc>
      </w:tr>
      <w:tr w:rsidR="00A3762C" w:rsidRPr="009929AB" w14:paraId="4DCE045E" w14:textId="77777777" w:rsidTr="00A3762C">
        <w:trPr>
          <w:trHeight w:val="1180"/>
        </w:trPr>
        <w:tc>
          <w:tcPr>
            <w:tcW w:w="2360" w:type="dxa"/>
            <w:tcBorders>
              <w:top w:val="nil"/>
              <w:left w:val="nil"/>
              <w:bottom w:val="nil"/>
            </w:tcBorders>
          </w:tcPr>
          <w:p w14:paraId="4A02FD75"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lastRenderedPageBreak/>
              <w:t>Inclusion of Additional Schedules</w:t>
            </w:r>
          </w:p>
        </w:tc>
        <w:tc>
          <w:tcPr>
            <w:tcW w:w="6660" w:type="dxa"/>
            <w:tcBorders>
              <w:bottom w:val="single" w:sz="4" w:space="0" w:color="000000"/>
            </w:tcBorders>
          </w:tcPr>
          <w:p w14:paraId="6FC25BAD" w14:textId="77777777" w:rsidR="00A3762C" w:rsidRPr="009929AB" w:rsidRDefault="00A3762C" w:rsidP="00A3762C">
            <w:pPr>
              <w:spacing w:after="120" w:line="276" w:lineRule="auto"/>
              <w:ind w:left="720"/>
              <w:rPr>
                <w:rFonts w:eastAsia="Calibri" w:cstheme="minorHAnsi"/>
                <w:color w:val="000000"/>
                <w:sz w:val="24"/>
                <w:szCs w:val="24"/>
              </w:rPr>
            </w:pPr>
            <w:r w:rsidRPr="009929AB">
              <w:rPr>
                <w:rFonts w:eastAsia="Arial" w:cstheme="minorHAnsi"/>
                <w:color w:val="000000"/>
                <w:sz w:val="24"/>
                <w:szCs w:val="24"/>
                <w:highlight w:val="yellow"/>
              </w:rPr>
              <w:t xml:space="preserve">The following Schedules are incorporated into this Statement of Work </w:t>
            </w:r>
          </w:p>
          <w:tbl>
            <w:tblPr>
              <w:tblW w:w="6230" w:type="dxa"/>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6"/>
              <w:gridCol w:w="2934"/>
            </w:tblGrid>
            <w:tr w:rsidR="00A3762C" w:rsidRPr="009929AB" w14:paraId="5859C085" w14:textId="77777777" w:rsidTr="00A3762C">
              <w:trPr>
                <w:trHeight w:val="380"/>
              </w:trPr>
              <w:tc>
                <w:tcPr>
                  <w:tcW w:w="3296" w:type="dxa"/>
                </w:tcPr>
                <w:p w14:paraId="0E43E473"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b/>
                      <w:color w:val="000000"/>
                      <w:sz w:val="24"/>
                      <w:szCs w:val="24"/>
                      <w:highlight w:val="yellow"/>
                    </w:rPr>
                    <w:t>Schedule Name</w:t>
                  </w:r>
                </w:p>
              </w:tc>
              <w:tc>
                <w:tcPr>
                  <w:tcW w:w="2934" w:type="dxa"/>
                </w:tcPr>
                <w:p w14:paraId="5D9FD921"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b/>
                      <w:color w:val="000000"/>
                      <w:sz w:val="24"/>
                      <w:szCs w:val="24"/>
                      <w:highlight w:val="yellow"/>
                    </w:rPr>
                    <w:t xml:space="preserve">Incorporated </w:t>
                  </w:r>
                  <w:r w:rsidRPr="009929AB">
                    <w:rPr>
                      <w:rFonts w:eastAsia="Arial" w:cstheme="minorHAnsi"/>
                      <w:color w:val="000000"/>
                      <w:sz w:val="24"/>
                      <w:szCs w:val="24"/>
                      <w:highlight w:val="yellow"/>
                    </w:rPr>
                    <w:t>(Mark with ‘X’ if incorporated)</w:t>
                  </w:r>
                </w:p>
              </w:tc>
            </w:tr>
            <w:tr w:rsidR="00A3762C" w:rsidRPr="009929AB" w14:paraId="07678584" w14:textId="77777777" w:rsidTr="00A3762C">
              <w:trPr>
                <w:trHeight w:val="380"/>
              </w:trPr>
              <w:tc>
                <w:tcPr>
                  <w:tcW w:w="3296" w:type="dxa"/>
                </w:tcPr>
                <w:p w14:paraId="063B9FFD"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t>Creative Advertising Services (online and/or offline)</w:t>
                  </w:r>
                </w:p>
              </w:tc>
              <w:tc>
                <w:tcPr>
                  <w:tcW w:w="2934" w:type="dxa"/>
                </w:tcPr>
                <w:p w14:paraId="38754F14" w14:textId="77777777" w:rsidR="00A3762C" w:rsidRPr="009929AB" w:rsidRDefault="00A3762C" w:rsidP="00A3762C">
                  <w:pPr>
                    <w:spacing w:after="120" w:line="240" w:lineRule="auto"/>
                    <w:rPr>
                      <w:rFonts w:eastAsia="Calibri" w:cstheme="minorHAnsi"/>
                      <w:color w:val="000000"/>
                      <w:sz w:val="24"/>
                      <w:szCs w:val="24"/>
                    </w:rPr>
                  </w:pPr>
                </w:p>
              </w:tc>
            </w:tr>
            <w:tr w:rsidR="00A3762C" w:rsidRPr="009929AB" w14:paraId="7CAD7E48" w14:textId="77777777" w:rsidTr="00A3762C">
              <w:trPr>
                <w:trHeight w:val="380"/>
              </w:trPr>
              <w:tc>
                <w:tcPr>
                  <w:tcW w:w="3296" w:type="dxa"/>
                </w:tcPr>
                <w:p w14:paraId="2979C4DD"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t>Social Media Services</w:t>
                  </w:r>
                </w:p>
              </w:tc>
              <w:tc>
                <w:tcPr>
                  <w:tcW w:w="2934" w:type="dxa"/>
                </w:tcPr>
                <w:p w14:paraId="3F8216B2" w14:textId="77777777" w:rsidR="00A3762C" w:rsidRPr="009929AB" w:rsidRDefault="00A3762C" w:rsidP="00A3762C">
                  <w:pPr>
                    <w:spacing w:after="120" w:line="240" w:lineRule="auto"/>
                    <w:rPr>
                      <w:rFonts w:eastAsia="Calibri" w:cstheme="minorHAnsi"/>
                      <w:color w:val="000000"/>
                      <w:sz w:val="24"/>
                      <w:szCs w:val="24"/>
                    </w:rPr>
                  </w:pPr>
                </w:p>
              </w:tc>
            </w:tr>
            <w:tr w:rsidR="00A3762C" w:rsidRPr="009929AB" w14:paraId="05AD792A" w14:textId="77777777" w:rsidTr="00A3762C">
              <w:trPr>
                <w:trHeight w:val="380"/>
              </w:trPr>
              <w:tc>
                <w:tcPr>
                  <w:tcW w:w="3296" w:type="dxa"/>
                </w:tcPr>
                <w:p w14:paraId="26D28545"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lastRenderedPageBreak/>
                    <w:t xml:space="preserve">Public Relations </w:t>
                  </w:r>
                </w:p>
              </w:tc>
              <w:tc>
                <w:tcPr>
                  <w:tcW w:w="2934" w:type="dxa"/>
                </w:tcPr>
                <w:p w14:paraId="754F7E4E" w14:textId="77777777" w:rsidR="00A3762C" w:rsidRPr="009929AB" w:rsidRDefault="00A3762C" w:rsidP="00A3762C">
                  <w:pPr>
                    <w:spacing w:after="120" w:line="240" w:lineRule="auto"/>
                    <w:rPr>
                      <w:rFonts w:eastAsia="Calibri" w:cstheme="minorHAnsi"/>
                      <w:color w:val="000000"/>
                      <w:sz w:val="24"/>
                      <w:szCs w:val="24"/>
                    </w:rPr>
                  </w:pPr>
                </w:p>
              </w:tc>
            </w:tr>
            <w:tr w:rsidR="00A3762C" w:rsidRPr="009929AB" w14:paraId="72E62752" w14:textId="77777777" w:rsidTr="00A3762C">
              <w:trPr>
                <w:trHeight w:val="380"/>
              </w:trPr>
              <w:tc>
                <w:tcPr>
                  <w:tcW w:w="3296" w:type="dxa"/>
                </w:tcPr>
                <w:p w14:paraId="6B0DF96D"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t>Simple Software/website/app development</w:t>
                  </w:r>
                </w:p>
              </w:tc>
              <w:tc>
                <w:tcPr>
                  <w:tcW w:w="2934" w:type="dxa"/>
                </w:tcPr>
                <w:p w14:paraId="1226BB25" w14:textId="77777777" w:rsidR="00A3762C" w:rsidRPr="009929AB" w:rsidRDefault="00A3762C" w:rsidP="00A3762C">
                  <w:pPr>
                    <w:spacing w:after="120" w:line="240" w:lineRule="auto"/>
                    <w:rPr>
                      <w:rFonts w:eastAsia="Calibri" w:cstheme="minorHAnsi"/>
                      <w:color w:val="000000"/>
                      <w:sz w:val="24"/>
                      <w:szCs w:val="24"/>
                    </w:rPr>
                  </w:pPr>
                </w:p>
              </w:tc>
            </w:tr>
            <w:tr w:rsidR="00A3762C" w:rsidRPr="009929AB" w14:paraId="2306E718" w14:textId="77777777" w:rsidTr="00A3762C">
              <w:trPr>
                <w:trHeight w:val="380"/>
              </w:trPr>
              <w:tc>
                <w:tcPr>
                  <w:tcW w:w="3296" w:type="dxa"/>
                </w:tcPr>
                <w:p w14:paraId="027F6D6D"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t xml:space="preserve">Below the line/experiential </w:t>
                  </w:r>
                </w:p>
              </w:tc>
              <w:tc>
                <w:tcPr>
                  <w:tcW w:w="2934" w:type="dxa"/>
                </w:tcPr>
                <w:p w14:paraId="6D95B328" w14:textId="77777777" w:rsidR="00A3762C" w:rsidRPr="009929AB" w:rsidRDefault="00A3762C" w:rsidP="00A3762C">
                  <w:pPr>
                    <w:spacing w:after="120" w:line="240" w:lineRule="auto"/>
                    <w:rPr>
                      <w:rFonts w:eastAsia="Calibri" w:cstheme="minorHAnsi"/>
                      <w:color w:val="000000"/>
                      <w:sz w:val="24"/>
                      <w:szCs w:val="24"/>
                    </w:rPr>
                  </w:pPr>
                </w:p>
              </w:tc>
            </w:tr>
          </w:tbl>
          <w:p w14:paraId="5ADC3AF1" w14:textId="77777777" w:rsidR="00A3762C" w:rsidRPr="009929AB" w:rsidRDefault="00A3762C" w:rsidP="00A3762C">
            <w:pPr>
              <w:spacing w:after="120" w:line="276" w:lineRule="auto"/>
              <w:rPr>
                <w:rFonts w:eastAsia="Calibri" w:cstheme="minorHAnsi"/>
                <w:color w:val="000000"/>
                <w:sz w:val="24"/>
                <w:szCs w:val="24"/>
              </w:rPr>
            </w:pPr>
          </w:p>
        </w:tc>
      </w:tr>
      <w:tr w:rsidR="00A3762C" w:rsidRPr="009929AB" w14:paraId="62FC8D1E" w14:textId="77777777" w:rsidTr="00A3762C">
        <w:trPr>
          <w:trHeight w:val="860"/>
        </w:trPr>
        <w:tc>
          <w:tcPr>
            <w:tcW w:w="2360" w:type="dxa"/>
            <w:tcBorders>
              <w:top w:val="nil"/>
              <w:left w:val="nil"/>
              <w:bottom w:val="nil"/>
            </w:tcBorders>
          </w:tcPr>
          <w:p w14:paraId="738A7BA9"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lastRenderedPageBreak/>
              <w:t>Project Plan:</w:t>
            </w:r>
          </w:p>
        </w:tc>
        <w:tc>
          <w:tcPr>
            <w:tcW w:w="6660" w:type="dxa"/>
            <w:tcBorders>
              <w:bottom w:val="single" w:sz="4" w:space="0" w:color="000000"/>
            </w:tcBorders>
          </w:tcPr>
          <w:p w14:paraId="22B709B8"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Set out the timing of each phase of the project, any key dates and/ or delivery of the Services and/or the Deliverables (if known) </w:t>
            </w:r>
          </w:p>
        </w:tc>
      </w:tr>
      <w:tr w:rsidR="00A3762C" w:rsidRPr="009929AB" w14:paraId="1560D788" w14:textId="77777777" w:rsidTr="00A3762C">
        <w:trPr>
          <w:trHeight w:val="2460"/>
        </w:trPr>
        <w:tc>
          <w:tcPr>
            <w:tcW w:w="2360" w:type="dxa"/>
            <w:tcBorders>
              <w:top w:val="nil"/>
              <w:left w:val="nil"/>
              <w:bottom w:val="nil"/>
            </w:tcBorders>
          </w:tcPr>
          <w:p w14:paraId="0DBE975C"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Contract Charges:</w:t>
            </w:r>
          </w:p>
        </w:tc>
        <w:tc>
          <w:tcPr>
            <w:tcW w:w="6660" w:type="dxa"/>
            <w:tcBorders>
              <w:bottom w:val="single" w:sz="4" w:space="0" w:color="000000"/>
            </w:tcBorders>
          </w:tcPr>
          <w:p w14:paraId="63C167A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Set out the calculation of the Contract Charges [(including rules for the recovery of expenses)] payable to Agency for this Project e.g. details of any fixed price, time and materials in which case Agency’s Rate Card should be attached, together with invoice dates or milestones that trigger payment. </w:t>
            </w:r>
          </w:p>
          <w:p w14:paraId="0DB1891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All rates should be less than the maximum rates set out in the Agency rate card submitted as part of the original framework evaluation as set out in Framework Schedule 3.</w:t>
            </w:r>
          </w:p>
          <w:p w14:paraId="6EE43B7F"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any payment terms specific to the Project.</w:t>
            </w:r>
          </w:p>
          <w:p w14:paraId="44CB6DAC"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i/>
                <w:color w:val="000000"/>
                <w:sz w:val="24"/>
                <w:szCs w:val="24"/>
                <w:highlight w:val="yellow"/>
              </w:rPr>
              <w:t>Examples of different wording for Contract Charges:</w:t>
            </w:r>
          </w:p>
          <w:p w14:paraId="4B3B471C" w14:textId="77777777" w:rsidR="00A3762C" w:rsidRPr="009929AB" w:rsidRDefault="00A3762C" w:rsidP="00A3762C">
            <w:pPr>
              <w:spacing w:after="120" w:line="276" w:lineRule="auto"/>
              <w:ind w:left="720"/>
              <w:rPr>
                <w:rFonts w:eastAsia="Calibri" w:cstheme="minorHAnsi"/>
                <w:color w:val="000000"/>
                <w:sz w:val="24"/>
                <w:szCs w:val="24"/>
              </w:rPr>
            </w:pPr>
            <w:r w:rsidRPr="009929AB">
              <w:rPr>
                <w:rFonts w:eastAsia="Arial" w:cstheme="minorHAnsi"/>
                <w:i/>
                <w:color w:val="000000"/>
                <w:sz w:val="24"/>
                <w:szCs w:val="24"/>
                <w:highlight w:val="yellow"/>
              </w:rPr>
              <w:t xml:space="preserve">The Client shall pay the Agency the sum of £[...] for delivery of these Services, payable in monthly instalments. For the avoidance of doubt, the Contract Charges shall be inclusive of all third-party costs </w:t>
            </w:r>
          </w:p>
          <w:p w14:paraId="3C23DF07" w14:textId="77777777" w:rsidR="00A3762C" w:rsidRPr="009929AB" w:rsidRDefault="00A3762C" w:rsidP="00A3762C">
            <w:pPr>
              <w:spacing w:after="120" w:line="276" w:lineRule="auto"/>
              <w:ind w:left="720"/>
              <w:rPr>
                <w:rFonts w:eastAsia="Calibri" w:cstheme="minorHAnsi"/>
                <w:color w:val="000000"/>
                <w:sz w:val="24"/>
                <w:szCs w:val="24"/>
              </w:rPr>
            </w:pPr>
            <w:r w:rsidRPr="009929AB">
              <w:rPr>
                <w:rFonts w:eastAsia="Arial" w:cstheme="minorHAnsi"/>
                <w:i/>
                <w:color w:val="000000"/>
                <w:sz w:val="24"/>
                <w:szCs w:val="24"/>
                <w:highlight w:val="yellow"/>
              </w:rPr>
              <w:t>OR</w:t>
            </w:r>
          </w:p>
          <w:p w14:paraId="472FF1EC" w14:textId="77777777" w:rsidR="00A3762C" w:rsidRPr="009929AB" w:rsidRDefault="00A3762C" w:rsidP="00A3762C">
            <w:pPr>
              <w:spacing w:after="120" w:line="276" w:lineRule="auto"/>
              <w:ind w:left="720"/>
              <w:rPr>
                <w:rFonts w:eastAsia="Calibri" w:cstheme="minorHAnsi"/>
                <w:color w:val="000000"/>
                <w:sz w:val="24"/>
                <w:szCs w:val="24"/>
              </w:rPr>
            </w:pPr>
            <w:r w:rsidRPr="009929AB">
              <w:rPr>
                <w:rFonts w:eastAsia="Arial" w:cstheme="minorHAnsi"/>
                <w:i/>
                <w:color w:val="000000"/>
                <w:sz w:val="24"/>
                <w:szCs w:val="24"/>
                <w:highlight w:val="yellow"/>
              </w:rPr>
              <w:t>The Contract Charges shall be calculated using the hourly charge out rates shown in [the Agency’s rate card, [provided that the total Contract Charges shall not exceed £ [...].] For the avoidance of doubt, the Contract Charges shall inclusive of all third-party costs.</w:t>
            </w:r>
          </w:p>
        </w:tc>
      </w:tr>
      <w:tr w:rsidR="00A3762C" w:rsidRPr="009929AB" w14:paraId="06382DC6" w14:textId="77777777" w:rsidTr="00A3762C">
        <w:trPr>
          <w:trHeight w:val="940"/>
        </w:trPr>
        <w:tc>
          <w:tcPr>
            <w:tcW w:w="2360" w:type="dxa"/>
            <w:tcBorders>
              <w:top w:val="nil"/>
              <w:left w:val="nil"/>
              <w:bottom w:val="nil"/>
            </w:tcBorders>
          </w:tcPr>
          <w:p w14:paraId="3F394C5B"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Client Assets:</w:t>
            </w:r>
          </w:p>
        </w:tc>
        <w:tc>
          <w:tcPr>
            <w:tcW w:w="6660" w:type="dxa"/>
            <w:tcBorders>
              <w:bottom w:val="single" w:sz="4" w:space="0" w:color="000000"/>
            </w:tcBorders>
          </w:tcPr>
          <w:p w14:paraId="143311A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details of the materials or information to be provided to the Agency.</w:t>
            </w:r>
          </w:p>
        </w:tc>
      </w:tr>
      <w:tr w:rsidR="00A3762C" w:rsidRPr="009929AB" w14:paraId="49DE91AE" w14:textId="77777777" w:rsidTr="00A3762C">
        <w:trPr>
          <w:trHeight w:val="940"/>
        </w:trPr>
        <w:tc>
          <w:tcPr>
            <w:tcW w:w="2360" w:type="dxa"/>
            <w:tcBorders>
              <w:top w:val="nil"/>
              <w:left w:val="nil"/>
              <w:bottom w:val="nil"/>
            </w:tcBorders>
          </w:tcPr>
          <w:p w14:paraId="3440C81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International locations</w:t>
            </w:r>
            <w:r w:rsidRPr="009929AB">
              <w:rPr>
                <w:rFonts w:eastAsia="Arial" w:cstheme="minorHAnsi"/>
                <w:b/>
                <w:color w:val="000000"/>
                <w:sz w:val="24"/>
                <w:szCs w:val="24"/>
              </w:rPr>
              <w:t>:</w:t>
            </w:r>
          </w:p>
        </w:tc>
        <w:tc>
          <w:tcPr>
            <w:tcW w:w="6660" w:type="dxa"/>
            <w:tcBorders>
              <w:bottom w:val="single" w:sz="4" w:space="0" w:color="000000"/>
            </w:tcBorders>
          </w:tcPr>
          <w:p w14:paraId="3448046D"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If Services are to be supplied outside the UK, specify additional territories here </w:t>
            </w:r>
          </w:p>
        </w:tc>
      </w:tr>
      <w:tr w:rsidR="00A3762C" w:rsidRPr="009929AB" w14:paraId="1EDFACBC" w14:textId="77777777" w:rsidTr="00A3762C">
        <w:trPr>
          <w:trHeight w:val="1180"/>
        </w:trPr>
        <w:tc>
          <w:tcPr>
            <w:tcW w:w="2360" w:type="dxa"/>
            <w:tcBorders>
              <w:top w:val="nil"/>
              <w:left w:val="nil"/>
              <w:bottom w:val="nil"/>
            </w:tcBorders>
          </w:tcPr>
          <w:p w14:paraId="7A87900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 xml:space="preserve">Client Affiliates: </w:t>
            </w:r>
          </w:p>
        </w:tc>
        <w:tc>
          <w:tcPr>
            <w:tcW w:w="6660" w:type="dxa"/>
            <w:tcBorders>
              <w:top w:val="single" w:sz="4" w:space="0" w:color="000000"/>
              <w:bottom w:val="single" w:sz="4" w:space="0" w:color="000000"/>
            </w:tcBorders>
          </w:tcPr>
          <w:p w14:paraId="3DAC87BA"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If relevant, set out any Client Affiliates which will be using Deliverables </w:t>
            </w:r>
          </w:p>
        </w:tc>
      </w:tr>
      <w:tr w:rsidR="00A3762C" w:rsidRPr="009929AB" w14:paraId="7E561993" w14:textId="77777777" w:rsidTr="00A3762C">
        <w:trPr>
          <w:trHeight w:val="1180"/>
        </w:trPr>
        <w:tc>
          <w:tcPr>
            <w:tcW w:w="2360" w:type="dxa"/>
            <w:tcBorders>
              <w:top w:val="nil"/>
              <w:left w:val="nil"/>
              <w:bottom w:val="nil"/>
            </w:tcBorders>
          </w:tcPr>
          <w:p w14:paraId="05F26AB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lastRenderedPageBreak/>
              <w:t>Special Terms:</w:t>
            </w:r>
          </w:p>
        </w:tc>
        <w:tc>
          <w:tcPr>
            <w:tcW w:w="6660" w:type="dxa"/>
            <w:tcBorders>
              <w:top w:val="single" w:sz="4" w:space="0" w:color="000000"/>
              <w:bottom w:val="single" w:sz="4" w:space="0" w:color="000000"/>
            </w:tcBorders>
          </w:tcPr>
          <w:p w14:paraId="3FF392DE"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Set out any special terms that are intended to take precedence over the Call-Off Terms and/or the Schedules to the Call-Off Terms such as, security requirements, warranties, specific insurance requirements, </w:t>
            </w:r>
            <w:r w:rsidRPr="009929AB">
              <w:rPr>
                <w:rFonts w:eastAsia="Times New Roman" w:cstheme="minorHAnsi"/>
                <w:i/>
                <w:iCs/>
                <w:color w:val="222222"/>
                <w:sz w:val="24"/>
                <w:szCs w:val="24"/>
                <w:highlight w:val="yellow"/>
                <w:lang w:eastAsia="en-GB"/>
              </w:rPr>
              <w:t>any specific data reporting requirements etc.</w:t>
            </w:r>
            <w:r w:rsidRPr="009929AB">
              <w:rPr>
                <w:rFonts w:eastAsia="Arial" w:cstheme="minorHAnsi"/>
                <w:i/>
                <w:color w:val="000000"/>
                <w:sz w:val="24"/>
                <w:szCs w:val="24"/>
                <w:highlight w:val="yellow"/>
              </w:rPr>
              <w:t>.</w:t>
            </w:r>
          </w:p>
        </w:tc>
      </w:tr>
      <w:tr w:rsidR="00A3762C" w:rsidRPr="009929AB" w14:paraId="48353590" w14:textId="77777777" w:rsidTr="00A3762C">
        <w:trPr>
          <w:trHeight w:val="860"/>
        </w:trPr>
        <w:tc>
          <w:tcPr>
            <w:tcW w:w="2360" w:type="dxa"/>
            <w:tcBorders>
              <w:top w:val="nil"/>
              <w:left w:val="nil"/>
              <w:bottom w:val="nil"/>
            </w:tcBorders>
          </w:tcPr>
          <w:p w14:paraId="48200ED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Key Individuals:</w:t>
            </w:r>
          </w:p>
        </w:tc>
        <w:tc>
          <w:tcPr>
            <w:tcW w:w="6660" w:type="dxa"/>
            <w:tcBorders>
              <w:bottom w:val="single" w:sz="4" w:space="0" w:color="000000"/>
            </w:tcBorders>
          </w:tcPr>
          <w:p w14:paraId="10E54FDB"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details of the key personnel from the Agency for this Project if relevant.</w:t>
            </w:r>
          </w:p>
        </w:tc>
      </w:tr>
      <w:tr w:rsidR="00A3762C" w:rsidRPr="009929AB" w14:paraId="01930517" w14:textId="77777777" w:rsidTr="00A3762C">
        <w:trPr>
          <w:trHeight w:val="920"/>
        </w:trPr>
        <w:tc>
          <w:tcPr>
            <w:tcW w:w="2360" w:type="dxa"/>
            <w:tcBorders>
              <w:top w:val="nil"/>
              <w:left w:val="nil"/>
              <w:bottom w:val="nil"/>
            </w:tcBorders>
          </w:tcPr>
          <w:p w14:paraId="3C54A736"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Authorised Agency Approver:</w:t>
            </w:r>
          </w:p>
        </w:tc>
        <w:tc>
          <w:tcPr>
            <w:tcW w:w="6660" w:type="dxa"/>
            <w:tcBorders>
              <w:bottom w:val="single" w:sz="4" w:space="0" w:color="000000"/>
            </w:tcBorders>
          </w:tcPr>
          <w:p w14:paraId="169F8A8D"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details of the person(s) who have the authority to agree day to day decisions on behalf of Agency for this project.</w:t>
            </w:r>
          </w:p>
        </w:tc>
      </w:tr>
      <w:tr w:rsidR="00A3762C" w:rsidRPr="009929AB" w14:paraId="618D1786" w14:textId="77777777" w:rsidTr="00A3762C">
        <w:trPr>
          <w:trHeight w:val="860"/>
        </w:trPr>
        <w:tc>
          <w:tcPr>
            <w:tcW w:w="2360" w:type="dxa"/>
            <w:tcBorders>
              <w:top w:val="nil"/>
              <w:left w:val="nil"/>
              <w:bottom w:val="nil"/>
            </w:tcBorders>
          </w:tcPr>
          <w:p w14:paraId="0036E9DF"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Authorised Client Approver:</w:t>
            </w:r>
          </w:p>
        </w:tc>
        <w:tc>
          <w:tcPr>
            <w:tcW w:w="6660" w:type="dxa"/>
            <w:tcBorders>
              <w:bottom w:val="single" w:sz="4" w:space="0" w:color="000000"/>
            </w:tcBorders>
          </w:tcPr>
          <w:p w14:paraId="55B6D16D"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details of the person(s) who have the authority to agree day to day decisions on behalf of Client for this Project.</w:t>
            </w:r>
          </w:p>
        </w:tc>
      </w:tr>
    </w:tbl>
    <w:p w14:paraId="7CCC6AB5" w14:textId="77777777" w:rsidR="00A3762C" w:rsidRPr="009929AB" w:rsidRDefault="00A3762C" w:rsidP="00A3762C">
      <w:pPr>
        <w:keepNext/>
        <w:spacing w:after="120" w:line="276" w:lineRule="auto"/>
        <w:rPr>
          <w:rFonts w:eastAsia="Calibri" w:cstheme="minorHAnsi"/>
          <w:color w:val="000000"/>
          <w:sz w:val="24"/>
          <w:szCs w:val="24"/>
        </w:rPr>
      </w:pPr>
    </w:p>
    <w:p w14:paraId="4926ABB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 xml:space="preserve">Signed </w:t>
      </w:r>
      <w:proofErr w:type="gramStart"/>
      <w:r w:rsidRPr="009929AB">
        <w:rPr>
          <w:rFonts w:eastAsia="Arial" w:cstheme="minorHAnsi"/>
          <w:color w:val="000000"/>
          <w:sz w:val="24"/>
          <w:szCs w:val="24"/>
          <w:highlight w:val="yellow"/>
        </w:rPr>
        <w:t>by:…</w:t>
      </w:r>
      <w:proofErr w:type="gramEnd"/>
      <w:r w:rsidRPr="009929AB">
        <w:rPr>
          <w:rFonts w:eastAsia="Arial" w:cstheme="minorHAnsi"/>
          <w:color w:val="000000"/>
          <w:sz w:val="24"/>
          <w:szCs w:val="24"/>
          <w:highlight w:val="yellow"/>
        </w:rPr>
        <w:t>…………………………..........</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t xml:space="preserve"> </w:t>
      </w:r>
    </w:p>
    <w:p w14:paraId="6B95B4F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by (print name</w:t>
      </w:r>
      <w:proofErr w:type="gramStart"/>
      <w:r w:rsidRPr="009929AB">
        <w:rPr>
          <w:rFonts w:eastAsia="Arial" w:cstheme="minorHAnsi"/>
          <w:color w:val="000000"/>
          <w:sz w:val="24"/>
          <w:szCs w:val="24"/>
          <w:highlight w:val="yellow"/>
        </w:rPr>
        <w:t>):…</w:t>
      </w:r>
      <w:proofErr w:type="gramEnd"/>
      <w:r w:rsidRPr="009929AB">
        <w:rPr>
          <w:rFonts w:eastAsia="Arial" w:cstheme="minorHAnsi"/>
          <w:color w:val="000000"/>
          <w:sz w:val="24"/>
          <w:szCs w:val="24"/>
          <w:highlight w:val="yellow"/>
        </w:rPr>
        <w:t>…………………………………….</w:t>
      </w:r>
    </w:p>
    <w:p w14:paraId="694B3CE4"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As Agency Authorised Approver for and on behalf of</w:t>
      </w:r>
    </w:p>
    <w:p w14:paraId="066BF1A4"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[Agency]</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p>
    <w:p w14:paraId="7621C8E3"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Date……….....................................................................</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p>
    <w:p w14:paraId="0924A208"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 xml:space="preserve">Signed </w:t>
      </w:r>
      <w:proofErr w:type="gramStart"/>
      <w:r w:rsidRPr="009929AB">
        <w:rPr>
          <w:rFonts w:eastAsia="Arial" w:cstheme="minorHAnsi"/>
          <w:color w:val="000000"/>
          <w:sz w:val="24"/>
          <w:szCs w:val="24"/>
          <w:highlight w:val="yellow"/>
        </w:rPr>
        <w:t>by:…</w:t>
      </w:r>
      <w:proofErr w:type="gramEnd"/>
      <w:r w:rsidRPr="009929AB">
        <w:rPr>
          <w:rFonts w:eastAsia="Arial" w:cstheme="minorHAnsi"/>
          <w:color w:val="000000"/>
          <w:sz w:val="24"/>
          <w:szCs w:val="24"/>
          <w:highlight w:val="yellow"/>
        </w:rPr>
        <w:t>……………………………………..........</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t xml:space="preserve"> </w:t>
      </w:r>
    </w:p>
    <w:p w14:paraId="5D68C03B"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by (print name</w:t>
      </w:r>
      <w:proofErr w:type="gramStart"/>
      <w:r w:rsidRPr="009929AB">
        <w:rPr>
          <w:rFonts w:eastAsia="Arial" w:cstheme="minorHAnsi"/>
          <w:color w:val="000000"/>
          <w:sz w:val="24"/>
          <w:szCs w:val="24"/>
          <w:highlight w:val="yellow"/>
        </w:rPr>
        <w:t>):…</w:t>
      </w:r>
      <w:proofErr w:type="gramEnd"/>
      <w:r w:rsidRPr="009929AB">
        <w:rPr>
          <w:rFonts w:eastAsia="Arial" w:cstheme="minorHAnsi"/>
          <w:color w:val="000000"/>
          <w:sz w:val="24"/>
          <w:szCs w:val="24"/>
          <w:highlight w:val="yellow"/>
        </w:rPr>
        <w:t>…………………………………….</w:t>
      </w:r>
    </w:p>
    <w:p w14:paraId="16A38189"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As Client Authorised Approver for and on behalf of</w:t>
      </w:r>
    </w:p>
    <w:p w14:paraId="19AD200A"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[Client]</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p>
    <w:p w14:paraId="21B2ED1C"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Date………...................................................................</w:t>
      </w:r>
    </w:p>
    <w:p w14:paraId="683F1DF7" w14:textId="77777777" w:rsidR="00A3762C" w:rsidRPr="009929AB" w:rsidRDefault="00A3762C" w:rsidP="00A3762C">
      <w:pPr>
        <w:spacing w:after="200" w:line="276" w:lineRule="auto"/>
        <w:rPr>
          <w:rFonts w:eastAsia="Arial" w:cstheme="minorHAnsi"/>
          <w:b/>
          <w:color w:val="000000"/>
          <w:sz w:val="24"/>
          <w:szCs w:val="24"/>
        </w:rPr>
      </w:pPr>
      <w:r w:rsidRPr="009929AB">
        <w:rPr>
          <w:rFonts w:eastAsia="Arial" w:cstheme="minorHAnsi"/>
          <w:b/>
          <w:color w:val="000000"/>
          <w:sz w:val="24"/>
          <w:szCs w:val="24"/>
        </w:rPr>
        <w:t xml:space="preserve"> </w:t>
      </w:r>
    </w:p>
    <w:p w14:paraId="3899A009" w14:textId="77777777" w:rsidR="009929AB" w:rsidRPr="009929AB" w:rsidRDefault="009929AB" w:rsidP="009929AB">
      <w:pPr>
        <w:rPr>
          <w:rFonts w:eastAsia="Arial" w:cstheme="minorHAnsi"/>
          <w:sz w:val="24"/>
          <w:szCs w:val="24"/>
          <w:lang w:eastAsia="en-GB" w:bidi="en-GB"/>
        </w:rPr>
      </w:pPr>
      <w:r w:rsidRPr="009929AB">
        <w:rPr>
          <w:rFonts w:cstheme="minorHAnsi"/>
          <w:sz w:val="24"/>
          <w:szCs w:val="24"/>
        </w:rPr>
        <w:br w:type="page"/>
      </w:r>
    </w:p>
    <w:p w14:paraId="5DDD9D7F" w14:textId="77777777" w:rsidR="00402AD4" w:rsidRPr="00D064B9" w:rsidRDefault="00402AD4" w:rsidP="00D064B9">
      <w:pPr>
        <w:pStyle w:val="Contentsheading"/>
      </w:pPr>
      <w:bookmarkStart w:id="18" w:name="_heading=h.gjdgxs" w:colFirst="0" w:colLast="0"/>
      <w:bookmarkStart w:id="19" w:name="_Toc65133759"/>
      <w:bookmarkEnd w:id="18"/>
      <w:r w:rsidRPr="00D064B9">
        <w:lastRenderedPageBreak/>
        <w:t>Call-Off Schedule 1 (Transparency Reports)</w:t>
      </w:r>
      <w:bookmarkEnd w:id="19"/>
    </w:p>
    <w:p w14:paraId="19EFFADD" w14:textId="77777777" w:rsidR="00402AD4" w:rsidRPr="00402AD4" w:rsidRDefault="00402AD4" w:rsidP="00402AD4">
      <w:pPr>
        <w:spacing w:after="0" w:line="276" w:lineRule="auto"/>
        <w:ind w:left="360" w:hanging="360"/>
        <w:rPr>
          <w:rFonts w:ascii="Calibri" w:eastAsia="Calibri" w:hAnsi="Calibri" w:cs="Arial"/>
          <w:color w:val="000000"/>
          <w:sz w:val="24"/>
          <w:szCs w:val="24"/>
          <w:lang w:eastAsia="en-GB"/>
        </w:rPr>
      </w:pPr>
      <w:r w:rsidRPr="00402AD4">
        <w:rPr>
          <w:rFonts w:ascii="Calibri" w:eastAsia="Calibri" w:hAnsi="Calibri" w:cs="Arial"/>
          <w:color w:val="000000"/>
          <w:sz w:val="24"/>
          <w:szCs w:val="24"/>
          <w:lang w:eastAsia="en-GB"/>
        </w:rPr>
        <w:t>1.1 The Agency recognises that the Client is subject to PPN 01/17 (Updates to transparency principles v1.1 (</w:t>
      </w:r>
      <w:hyperlink r:id="rId10" w:history="1">
        <w:r w:rsidRPr="00402AD4">
          <w:rPr>
            <w:rFonts w:ascii="Calibri" w:eastAsia="Calibri" w:hAnsi="Calibri" w:cs="Arial"/>
            <w:color w:val="0000FF"/>
            <w:sz w:val="24"/>
            <w:szCs w:val="24"/>
            <w:u w:val="single"/>
            <w:lang w:eastAsia="en-GB"/>
          </w:rPr>
          <w:t>https://www.gov.uk/government/publications/procurement-policy-note-0117-update-to-transparency-principles</w:t>
        </w:r>
      </w:hyperlink>
      <w:r w:rsidRPr="00402AD4">
        <w:rPr>
          <w:rFonts w:ascii="Calibri" w:eastAsia="Calibri" w:hAnsi="Calibri" w:cs="Arial"/>
          <w:color w:val="000000"/>
          <w:sz w:val="24"/>
          <w:szCs w:val="24"/>
          <w:lang w:eastAsia="en-GB"/>
        </w:rPr>
        <w:t>). The Agency shall comply with the provisions of this Schedule in order to assist the Client with its compliance with its obligations under that PPN.</w:t>
      </w:r>
    </w:p>
    <w:p w14:paraId="2677AF14" w14:textId="77777777" w:rsidR="00402AD4" w:rsidRPr="00402AD4" w:rsidRDefault="00402AD4" w:rsidP="00402AD4">
      <w:pPr>
        <w:spacing w:after="0" w:line="276" w:lineRule="auto"/>
        <w:ind w:left="720" w:hanging="720"/>
        <w:rPr>
          <w:rFonts w:ascii="Calibri" w:eastAsia="Calibri" w:hAnsi="Calibri" w:cs="Arial"/>
          <w:color w:val="000000"/>
          <w:sz w:val="24"/>
          <w:szCs w:val="24"/>
          <w:lang w:eastAsia="en-GB"/>
        </w:rPr>
      </w:pPr>
    </w:p>
    <w:p w14:paraId="58844DFB" w14:textId="075726E5" w:rsidR="00402AD4" w:rsidRPr="00402AD4" w:rsidRDefault="00402AD4" w:rsidP="00402AD4">
      <w:pPr>
        <w:spacing w:after="0" w:line="276" w:lineRule="auto"/>
        <w:ind w:left="360" w:hanging="360"/>
        <w:rPr>
          <w:rFonts w:ascii="Calibri" w:eastAsia="Calibri" w:hAnsi="Calibri" w:cs="Arial"/>
          <w:color w:val="000000"/>
          <w:sz w:val="24"/>
          <w:szCs w:val="24"/>
          <w:lang w:eastAsia="en-GB"/>
        </w:rPr>
      </w:pPr>
      <w:r w:rsidRPr="00402AD4">
        <w:rPr>
          <w:rFonts w:ascii="Calibri" w:eastAsia="Calibri" w:hAnsi="Calibri" w:cs="Arial"/>
          <w:color w:val="000000"/>
          <w:sz w:val="24"/>
          <w:szCs w:val="24"/>
          <w:lang w:eastAsia="en-GB"/>
        </w:rPr>
        <w:t>1.2</w:t>
      </w:r>
      <w:r w:rsidRPr="00402AD4">
        <w:rPr>
          <w:rFonts w:ascii="Calibri" w:eastAsia="Calibri" w:hAnsi="Calibri" w:cs="Arial"/>
          <w:color w:val="000000"/>
          <w:sz w:val="24"/>
          <w:szCs w:val="24"/>
          <w:lang w:eastAsia="en-GB"/>
        </w:rPr>
        <w:tab/>
        <w:t xml:space="preserve">Without prejudice to the </w:t>
      </w:r>
      <w:r w:rsidR="00B95921">
        <w:rPr>
          <w:rFonts w:ascii="Calibri" w:eastAsia="Calibri" w:hAnsi="Calibri" w:cs="Arial"/>
          <w:color w:val="000000"/>
          <w:sz w:val="24"/>
          <w:szCs w:val="24"/>
          <w:lang w:eastAsia="en-GB"/>
        </w:rPr>
        <w:t>Agency’</w:t>
      </w:r>
      <w:r w:rsidRPr="00402AD4">
        <w:rPr>
          <w:rFonts w:ascii="Calibri" w:eastAsia="Calibri" w:hAnsi="Calibri" w:cs="Arial"/>
          <w:color w:val="000000"/>
          <w:sz w:val="24"/>
          <w:szCs w:val="24"/>
          <w:lang w:eastAsia="en-GB"/>
        </w:rPr>
        <w:t>s reporting requirements set out in the Framework Contract, within three (3) Months of the Start Date the Agency shall submit to the Client for Approval (such Approval not to be unreasonably withheld or delayed) draft Transparency Reports consistent with the content requirements and format set out in the Annex of this Schedule.</w:t>
      </w:r>
    </w:p>
    <w:p w14:paraId="66B08D78" w14:textId="77777777" w:rsidR="00402AD4" w:rsidRPr="00402AD4" w:rsidRDefault="00402AD4" w:rsidP="00402AD4">
      <w:pPr>
        <w:spacing w:after="0" w:line="276" w:lineRule="auto"/>
        <w:rPr>
          <w:rFonts w:ascii="Calibri" w:eastAsia="Calibri" w:hAnsi="Calibri" w:cs="Arial"/>
          <w:color w:val="000000"/>
          <w:sz w:val="24"/>
          <w:szCs w:val="24"/>
          <w:lang w:eastAsia="en-GB"/>
        </w:rPr>
      </w:pPr>
    </w:p>
    <w:p w14:paraId="1E301507" w14:textId="36B84D05" w:rsidR="00402AD4" w:rsidRPr="00402AD4" w:rsidRDefault="00402AD4" w:rsidP="00402AD4">
      <w:pPr>
        <w:spacing w:after="0" w:line="276" w:lineRule="auto"/>
        <w:ind w:left="360" w:hanging="360"/>
        <w:rPr>
          <w:rFonts w:ascii="Calibri" w:eastAsia="Calibri" w:hAnsi="Calibri" w:cs="Arial"/>
          <w:color w:val="000000"/>
          <w:sz w:val="24"/>
          <w:szCs w:val="24"/>
          <w:lang w:eastAsia="en-GB"/>
        </w:rPr>
      </w:pPr>
      <w:r w:rsidRPr="00402AD4">
        <w:rPr>
          <w:rFonts w:ascii="Calibri" w:eastAsia="Calibri" w:hAnsi="Calibri" w:cs="Arial"/>
          <w:color w:val="000000"/>
          <w:sz w:val="24"/>
          <w:szCs w:val="24"/>
          <w:lang w:eastAsia="en-GB"/>
        </w:rPr>
        <w:t xml:space="preserve">1.3 If the Client rejects any proposed Transparency Report submitted by the </w:t>
      </w:r>
      <w:r w:rsidR="00B95921">
        <w:rPr>
          <w:rFonts w:ascii="Calibri" w:eastAsia="Calibri" w:hAnsi="Calibri" w:cs="Arial"/>
          <w:color w:val="000000"/>
          <w:sz w:val="24"/>
          <w:szCs w:val="24"/>
          <w:lang w:eastAsia="en-GB"/>
        </w:rPr>
        <w:t>Agency</w:t>
      </w:r>
      <w:r w:rsidRPr="00402AD4">
        <w:rPr>
          <w:rFonts w:ascii="Calibri" w:eastAsia="Calibri" w:hAnsi="Calibri" w:cs="Arial"/>
          <w:color w:val="000000"/>
          <w:sz w:val="24"/>
          <w:szCs w:val="24"/>
          <w:lang w:eastAsia="en-GB"/>
        </w:rPr>
        <w:t>, the Agency shall submit a revised version of the relevant report for further Approval within five (5) days of receipt of any notice of rejection, taking account of any recommendations for revision and improvement to the report provided by the Client. If the Parties fail to agree on a draft Transparency Report the Client shall determine what should be included. Any other disagreement in connection with Transparency Reports shall be treated as a Dispute.</w:t>
      </w:r>
    </w:p>
    <w:p w14:paraId="35A37E9E" w14:textId="77777777" w:rsidR="00402AD4" w:rsidRPr="00402AD4" w:rsidRDefault="00402AD4" w:rsidP="00402AD4">
      <w:pPr>
        <w:spacing w:after="0" w:line="276" w:lineRule="auto"/>
        <w:ind w:left="720" w:hanging="720"/>
        <w:rPr>
          <w:rFonts w:ascii="Calibri" w:eastAsia="Calibri" w:hAnsi="Calibri" w:cs="Arial"/>
          <w:color w:val="000000"/>
          <w:sz w:val="24"/>
          <w:szCs w:val="24"/>
          <w:lang w:eastAsia="en-GB"/>
        </w:rPr>
      </w:pPr>
    </w:p>
    <w:p w14:paraId="5C3D3B67" w14:textId="3C3B5B40" w:rsidR="00402AD4" w:rsidRDefault="00402AD4" w:rsidP="00402AD4">
      <w:pPr>
        <w:spacing w:after="0" w:line="276" w:lineRule="auto"/>
        <w:ind w:left="360" w:hanging="360"/>
        <w:rPr>
          <w:rFonts w:ascii="Calibri" w:eastAsia="Calibri" w:hAnsi="Calibri" w:cs="Arial"/>
          <w:color w:val="000000"/>
          <w:sz w:val="24"/>
          <w:szCs w:val="24"/>
          <w:lang w:eastAsia="en-GB"/>
        </w:rPr>
      </w:pPr>
      <w:r w:rsidRPr="00402AD4">
        <w:rPr>
          <w:rFonts w:ascii="Calibri" w:eastAsia="Calibri" w:hAnsi="Calibri" w:cs="Arial"/>
          <w:color w:val="000000"/>
          <w:sz w:val="24"/>
          <w:szCs w:val="24"/>
          <w:lang w:eastAsia="en-GB"/>
        </w:rPr>
        <w:t>1.4 The Agency shall provide accurate and up-to-date versions of each Transparency Report to the Client at the frequency referred to in the Annex of this Schedule.</w:t>
      </w:r>
    </w:p>
    <w:p w14:paraId="4C288961" w14:textId="77777777" w:rsidR="00402AD4" w:rsidRDefault="00402AD4">
      <w:pPr>
        <w:rPr>
          <w:rFonts w:ascii="Calibri" w:eastAsia="Calibri" w:hAnsi="Calibri" w:cs="Arial"/>
          <w:color w:val="000000"/>
          <w:sz w:val="24"/>
          <w:szCs w:val="24"/>
          <w:lang w:eastAsia="en-GB"/>
        </w:rPr>
      </w:pPr>
      <w:r>
        <w:rPr>
          <w:rFonts w:ascii="Calibri" w:eastAsia="Calibri" w:hAnsi="Calibri" w:cs="Arial"/>
          <w:color w:val="000000"/>
          <w:sz w:val="24"/>
          <w:szCs w:val="24"/>
          <w:lang w:eastAsia="en-GB"/>
        </w:rPr>
        <w:br w:type="page"/>
      </w:r>
    </w:p>
    <w:p w14:paraId="1B8905AA" w14:textId="77777777" w:rsidR="00D064B9" w:rsidRPr="00C265E3" w:rsidRDefault="00D064B9" w:rsidP="00D064B9">
      <w:pPr>
        <w:pStyle w:val="Contentsheading"/>
      </w:pPr>
      <w:bookmarkStart w:id="20" w:name="_Toc65133760"/>
      <w:bookmarkStart w:id="21" w:name="_Ref359253130"/>
      <w:r w:rsidRPr="00C265E3">
        <w:lastRenderedPageBreak/>
        <w:t>Call-Off Schedule 3 (Continuous Improvement)</w:t>
      </w:r>
      <w:bookmarkEnd w:id="20"/>
      <w:r w:rsidRPr="00C265E3">
        <w:t xml:space="preserve"> </w:t>
      </w:r>
    </w:p>
    <w:bookmarkEnd w:id="21"/>
    <w:p w14:paraId="72AB1C47" w14:textId="343769B0" w:rsidR="00D064B9" w:rsidRPr="00C265E3" w:rsidRDefault="00D064B9" w:rsidP="005E41A3">
      <w:pPr>
        <w:pStyle w:val="GPSL1SCHEDULEHeading"/>
        <w:keepNext/>
        <w:numPr>
          <w:ilvl w:val="0"/>
          <w:numId w:val="28"/>
        </w:numPr>
        <w:ind w:left="357" w:hanging="357"/>
        <w:rPr>
          <w:rFonts w:asciiTheme="minorHAnsi" w:hAnsiTheme="minorHAnsi" w:cstheme="minorHAnsi"/>
          <w:szCs w:val="24"/>
        </w:rPr>
      </w:pPr>
      <w:r w:rsidRPr="00C265E3">
        <w:rPr>
          <w:rFonts w:asciiTheme="minorHAnsi" w:hAnsiTheme="minorHAnsi" w:cstheme="minorHAnsi"/>
          <w:caps w:val="0"/>
          <w:szCs w:val="24"/>
        </w:rPr>
        <w:t>Client’s Rights</w:t>
      </w:r>
    </w:p>
    <w:p w14:paraId="2968C19C"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The Client and the Agency recognise that, where specified in Framework Schedule 4 (Framework Management), the Client may give CCS the right to enforce the Client's rights under this Schedule.</w:t>
      </w:r>
    </w:p>
    <w:p w14:paraId="32D85437" w14:textId="77777777" w:rsidR="00D064B9" w:rsidRPr="00D064B9" w:rsidRDefault="00D064B9" w:rsidP="005E41A3">
      <w:pPr>
        <w:pStyle w:val="GPSL1SCHEDULEHeading"/>
        <w:keepNext/>
        <w:numPr>
          <w:ilvl w:val="0"/>
          <w:numId w:val="28"/>
        </w:numPr>
        <w:ind w:left="357" w:hanging="357"/>
        <w:rPr>
          <w:rFonts w:asciiTheme="minorHAnsi" w:hAnsiTheme="minorHAnsi" w:cstheme="minorHAnsi"/>
          <w:caps w:val="0"/>
          <w:szCs w:val="24"/>
        </w:rPr>
      </w:pPr>
      <w:r w:rsidRPr="00D064B9">
        <w:rPr>
          <w:rFonts w:asciiTheme="minorHAnsi" w:hAnsiTheme="minorHAnsi" w:cstheme="minorHAnsi"/>
          <w:caps w:val="0"/>
          <w:szCs w:val="24"/>
        </w:rPr>
        <w:t>Agency’s Obligations</w:t>
      </w:r>
    </w:p>
    <w:p w14:paraId="302393F4"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bookmarkStart w:id="22" w:name="_Ref489967435"/>
      <w:bookmarkStart w:id="23" w:name="_Ref359247340"/>
      <w:bookmarkStart w:id="24" w:name="_Ref359253242"/>
      <w:bookmarkStart w:id="25" w:name="_Ref365989197"/>
      <w:r w:rsidRPr="00C265E3">
        <w:rPr>
          <w:rFonts w:asciiTheme="minorHAnsi" w:hAnsiTheme="minorHAnsi" w:cstheme="minorHAnsi"/>
        </w:rPr>
        <w:t>The Agency must, throughout the Contract Period, identify new or potential improvements to the provision of the Deliverables with a view to reducing the Client’s costs (including the Charges) and/or improving the quality and efficiency of the Deliverables and their supply to the Client.</w:t>
      </w:r>
      <w:bookmarkEnd w:id="22"/>
      <w:r w:rsidRPr="00C265E3">
        <w:rPr>
          <w:rFonts w:asciiTheme="minorHAnsi" w:hAnsiTheme="minorHAnsi" w:cstheme="minorHAnsi"/>
        </w:rPr>
        <w:t xml:space="preserve"> </w:t>
      </w:r>
      <w:bookmarkEnd w:id="23"/>
      <w:bookmarkEnd w:id="24"/>
      <w:r w:rsidRPr="00C265E3">
        <w:rPr>
          <w:rFonts w:asciiTheme="minorHAnsi" w:hAnsiTheme="minorHAnsi" w:cstheme="minorHAnsi"/>
        </w:rPr>
        <w:t xml:space="preserve"> </w:t>
      </w:r>
    </w:p>
    <w:p w14:paraId="5FEFC68A"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 xml:space="preserve">The Agency must adopt a policy of continuous improvement in relation to the Deliverables, which must include regular reviews with the Client of the Deliverables and the way it provides them, with a view to reducing the Client's costs (including the Charges) and/or improving the quality and efficiency of the Deliverables.  The Agency and the Client must provide each other with any information relevant to </w:t>
      </w:r>
      <w:bookmarkEnd w:id="25"/>
      <w:r w:rsidRPr="00C265E3">
        <w:rPr>
          <w:rFonts w:asciiTheme="minorHAnsi" w:hAnsiTheme="minorHAnsi" w:cstheme="minorHAnsi"/>
        </w:rPr>
        <w:t xml:space="preserve">meeting this objective. </w:t>
      </w:r>
    </w:p>
    <w:p w14:paraId="0CA0803E"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bookmarkStart w:id="26" w:name="_Ref365989609"/>
      <w:r w:rsidRPr="00C265E3">
        <w:rPr>
          <w:rFonts w:asciiTheme="minorHAnsi" w:hAnsiTheme="minorHAnsi" w:cstheme="minorHAnsi"/>
        </w:rPr>
        <w:t xml:space="preserve">In addition to Paragraph </w:t>
      </w:r>
      <w:r w:rsidRPr="00C265E3">
        <w:rPr>
          <w:rFonts w:asciiTheme="minorHAnsi" w:hAnsiTheme="minorHAnsi" w:cstheme="minorHAnsi"/>
        </w:rPr>
        <w:fldChar w:fldCharType="begin"/>
      </w:r>
      <w:r w:rsidRPr="00C265E3">
        <w:rPr>
          <w:rFonts w:asciiTheme="minorHAnsi" w:hAnsiTheme="minorHAnsi" w:cstheme="minorHAnsi"/>
        </w:rPr>
        <w:instrText xml:space="preserve"> REF _Ref489967435 \r \h  \* MERGEFORMAT </w:instrText>
      </w:r>
      <w:r w:rsidRPr="00C265E3">
        <w:rPr>
          <w:rFonts w:asciiTheme="minorHAnsi" w:hAnsiTheme="minorHAnsi" w:cstheme="minorHAnsi"/>
        </w:rPr>
      </w:r>
      <w:r w:rsidRPr="00C265E3">
        <w:rPr>
          <w:rFonts w:asciiTheme="minorHAnsi" w:hAnsiTheme="minorHAnsi" w:cstheme="minorHAnsi"/>
        </w:rPr>
        <w:fldChar w:fldCharType="separate"/>
      </w:r>
      <w:r w:rsidRPr="00C265E3">
        <w:rPr>
          <w:rFonts w:asciiTheme="minorHAnsi" w:hAnsiTheme="minorHAnsi" w:cstheme="minorHAnsi"/>
        </w:rPr>
        <w:t>2.1</w:t>
      </w:r>
      <w:r w:rsidRPr="00C265E3">
        <w:rPr>
          <w:rFonts w:asciiTheme="minorHAnsi" w:hAnsiTheme="minorHAnsi" w:cstheme="minorHAnsi"/>
        </w:rPr>
        <w:fldChar w:fldCharType="end"/>
      </w:r>
      <w:r w:rsidRPr="00C265E3">
        <w:rPr>
          <w:rFonts w:asciiTheme="minorHAnsi" w:hAnsiTheme="minorHAnsi" w:cstheme="minorHAnsi"/>
        </w:rPr>
        <w:t>, the Agency shall produce at the start of each Contract Year a plan for improving the provision of Deliverables and/or reducing the Charges (without adversely affecting the performance of this Contract) during that Contract Year (</w:t>
      </w:r>
      <w:r w:rsidRPr="00C265E3">
        <w:rPr>
          <w:rFonts w:asciiTheme="minorHAnsi" w:hAnsiTheme="minorHAnsi" w:cstheme="minorHAnsi"/>
          <w:b/>
        </w:rPr>
        <w:t>"Continuous Improvement Plan"</w:t>
      </w:r>
      <w:r w:rsidRPr="00C265E3">
        <w:rPr>
          <w:rFonts w:asciiTheme="minorHAnsi" w:hAnsiTheme="minorHAnsi" w:cstheme="minorHAnsi"/>
        </w:rPr>
        <w:t>) for the Client's Approval.  The Continuous Improvement Plan must include, as a minimum, proposals:</w:t>
      </w:r>
      <w:bookmarkEnd w:id="26"/>
    </w:p>
    <w:p w14:paraId="0464716A" w14:textId="77777777" w:rsidR="00D064B9" w:rsidRPr="00C265E3" w:rsidRDefault="00D064B9" w:rsidP="005E41A3">
      <w:pPr>
        <w:pStyle w:val="GPSL3numberedclause"/>
        <w:numPr>
          <w:ilvl w:val="2"/>
          <w:numId w:val="28"/>
        </w:numPr>
        <w:tabs>
          <w:tab w:val="clear" w:pos="2127"/>
        </w:tabs>
        <w:ind w:left="1656"/>
        <w:rPr>
          <w:rFonts w:asciiTheme="minorHAnsi" w:hAnsiTheme="minorHAnsi" w:cstheme="minorHAnsi"/>
        </w:rPr>
      </w:pPr>
      <w:r w:rsidRPr="00C265E3">
        <w:rPr>
          <w:rFonts w:asciiTheme="minorHAnsi" w:hAnsiTheme="minorHAnsi" w:cstheme="minorHAnsi"/>
        </w:rPr>
        <w:t>identifying the emergence of relevant new and evolving technologies;</w:t>
      </w:r>
    </w:p>
    <w:p w14:paraId="1C5FAD67" w14:textId="77777777" w:rsidR="00D064B9" w:rsidRPr="00C265E3" w:rsidRDefault="00D064B9" w:rsidP="005E41A3">
      <w:pPr>
        <w:pStyle w:val="GPSL3numberedclause"/>
        <w:numPr>
          <w:ilvl w:val="2"/>
          <w:numId w:val="28"/>
        </w:numPr>
        <w:ind w:left="1656"/>
        <w:rPr>
          <w:rFonts w:asciiTheme="minorHAnsi" w:hAnsiTheme="minorHAnsi" w:cstheme="minorHAnsi"/>
        </w:rPr>
      </w:pPr>
      <w:bookmarkStart w:id="27" w:name="_Toc139080068"/>
      <w:bookmarkStart w:id="28" w:name="_Ref489946319"/>
      <w:r w:rsidRPr="00C265E3">
        <w:rPr>
          <w:rFonts w:asciiTheme="minorHAnsi" w:hAnsiTheme="minorHAnsi" w:cstheme="minorHAnsi"/>
        </w:rPr>
        <w:t xml:space="preserve">changes in business processes of the Agency or the Client and ways of working that would provide cost savings and/or enhanced benefits to </w:t>
      </w:r>
      <w:bookmarkEnd w:id="27"/>
      <w:r w:rsidRPr="00C265E3">
        <w:rPr>
          <w:rFonts w:asciiTheme="minorHAnsi" w:hAnsiTheme="minorHAnsi" w:cstheme="minorHAnsi"/>
        </w:rPr>
        <w:t>the Client (such as methods of interaction, supply chain efficiencies, reduction in energy consumption and methods of sale);</w:t>
      </w:r>
    </w:p>
    <w:p w14:paraId="1D8BFD3F" w14:textId="77777777" w:rsidR="00D064B9" w:rsidRPr="00C265E3" w:rsidRDefault="00D064B9" w:rsidP="005E41A3">
      <w:pPr>
        <w:pStyle w:val="GPSL3numberedclause"/>
        <w:numPr>
          <w:ilvl w:val="2"/>
          <w:numId w:val="28"/>
        </w:numPr>
        <w:ind w:left="1656"/>
        <w:rPr>
          <w:rFonts w:asciiTheme="minorHAnsi" w:hAnsiTheme="minorHAnsi" w:cstheme="minorHAnsi"/>
        </w:rPr>
      </w:pPr>
      <w:r w:rsidRPr="00C265E3">
        <w:rPr>
          <w:rFonts w:asciiTheme="minorHAnsi" w:hAnsiTheme="minorHAnsi" w:cstheme="minorHAnsi"/>
        </w:rPr>
        <w:t xml:space="preserve">new or potential improvements to the provision of the Deliverables including the quality, responsiveness, procedures, benchmarking methods, likely performance mechanisms and customer support services in relation to the </w:t>
      </w:r>
      <w:bookmarkEnd w:id="28"/>
      <w:r w:rsidRPr="00C265E3">
        <w:rPr>
          <w:rFonts w:asciiTheme="minorHAnsi" w:hAnsiTheme="minorHAnsi" w:cstheme="minorHAnsi"/>
        </w:rPr>
        <w:t>Deliverables; and</w:t>
      </w:r>
    </w:p>
    <w:p w14:paraId="1E7F0F8A" w14:textId="77777777" w:rsidR="00D064B9" w:rsidRPr="00C265E3" w:rsidRDefault="00D064B9" w:rsidP="005E41A3">
      <w:pPr>
        <w:pStyle w:val="GPSL3numberedclause"/>
        <w:numPr>
          <w:ilvl w:val="2"/>
          <w:numId w:val="28"/>
        </w:numPr>
        <w:tabs>
          <w:tab w:val="clear" w:pos="2127"/>
        </w:tabs>
        <w:ind w:left="1656"/>
        <w:rPr>
          <w:rFonts w:asciiTheme="minorHAnsi" w:hAnsiTheme="minorHAnsi" w:cstheme="minorHAnsi"/>
        </w:rPr>
      </w:pPr>
      <w:r w:rsidRPr="00C265E3">
        <w:rPr>
          <w:rFonts w:asciiTheme="minorHAnsi" w:hAnsiTheme="minorHAnsi" w:cstheme="minorHAnsi"/>
        </w:rPr>
        <w:t>measuring and reducing the sustainability impacts of the Agency's operations and supply-chains relating to the Deliverables, and identifying opportunities to assist the Client in meeting their sustainability objectives.</w:t>
      </w:r>
    </w:p>
    <w:p w14:paraId="0B83D6B6"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The initial Continuous Improvement Plan for the first (1</w:t>
      </w:r>
      <w:r w:rsidRPr="00C265E3">
        <w:rPr>
          <w:rFonts w:asciiTheme="minorHAnsi" w:hAnsiTheme="minorHAnsi" w:cstheme="minorHAnsi"/>
          <w:vertAlign w:val="superscript"/>
        </w:rPr>
        <w:t>st</w:t>
      </w:r>
      <w:r w:rsidRPr="00C265E3">
        <w:rPr>
          <w:rFonts w:asciiTheme="minorHAnsi" w:hAnsiTheme="minorHAnsi" w:cstheme="minorHAnsi"/>
        </w:rPr>
        <w:t xml:space="preserve">) Contract Year shall be submitted by the Agency to the Client for Approval within one hundred (100) Working Days of the first Order or six (6) Months following the Start Date, whichever is earlier.  </w:t>
      </w:r>
    </w:p>
    <w:p w14:paraId="5BD0B2B9"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bookmarkStart w:id="29" w:name="_Ref365989512"/>
      <w:r w:rsidRPr="00C265E3">
        <w:rPr>
          <w:rFonts w:asciiTheme="minorHAnsi" w:hAnsiTheme="minorHAnsi" w:cstheme="minorHAnsi"/>
        </w:rPr>
        <w:t xml:space="preserve">The Client shall notify the Agency of its Approval or rejection of the proposed Continuous Improvement Plan or any updates to it within twenty (20) Working Days of receipt.  If it is rejected then the Agency shall, within ten (10) Working Days of receipt of notice of rejection, submit a revised Continuous Improvement </w:t>
      </w:r>
      <w:r w:rsidRPr="00C265E3">
        <w:rPr>
          <w:rFonts w:asciiTheme="minorHAnsi" w:hAnsiTheme="minorHAnsi" w:cstheme="minorHAnsi"/>
        </w:rPr>
        <w:lastRenderedPageBreak/>
        <w:t>Plan reflecting the changes required.  Once Approved, it becomes the Continuous Improvement Plan for the purposes of this Contract.</w:t>
      </w:r>
      <w:bookmarkStart w:id="30" w:name="_Ref63840710"/>
      <w:bookmarkStart w:id="31" w:name="_Toc139080069"/>
      <w:bookmarkEnd w:id="29"/>
    </w:p>
    <w:p w14:paraId="70653C4B"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The Agency must provide sufficient information with each suggested improvement to enable a decision on whether to implement it. The Agency shall provide any further information as requested.</w:t>
      </w:r>
      <w:bookmarkStart w:id="32" w:name="_Toc139080072"/>
      <w:bookmarkStart w:id="33" w:name="_Ref63840778"/>
      <w:bookmarkStart w:id="34" w:name="_Ref63841800"/>
      <w:bookmarkStart w:id="35" w:name="_Ref359247360"/>
      <w:bookmarkEnd w:id="30"/>
      <w:bookmarkEnd w:id="31"/>
    </w:p>
    <w:p w14:paraId="76C70852"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 xml:space="preserve">If the Client wishes to incorporate any improvement into this Contract, it </w:t>
      </w:r>
      <w:bookmarkEnd w:id="32"/>
      <w:r w:rsidRPr="00C265E3">
        <w:rPr>
          <w:rFonts w:asciiTheme="minorHAnsi" w:hAnsiTheme="minorHAnsi" w:cstheme="minorHAnsi"/>
        </w:rPr>
        <w:t>must request a Variation in accordance with the Variation Procedure</w:t>
      </w:r>
      <w:bookmarkEnd w:id="33"/>
      <w:bookmarkEnd w:id="34"/>
      <w:r w:rsidRPr="00C265E3">
        <w:rPr>
          <w:rFonts w:asciiTheme="minorHAnsi" w:hAnsiTheme="minorHAnsi" w:cstheme="minorHAnsi"/>
        </w:rPr>
        <w:t xml:space="preserve"> and the Agency must implement such Variation at no additional cost to the Client or CCS.</w:t>
      </w:r>
      <w:bookmarkEnd w:id="35"/>
    </w:p>
    <w:p w14:paraId="4C973463" w14:textId="77777777" w:rsidR="00D064B9" w:rsidRPr="00C265E3" w:rsidRDefault="00D064B9" w:rsidP="005E41A3">
      <w:pPr>
        <w:pStyle w:val="GPSL2Numbered"/>
        <w:numPr>
          <w:ilvl w:val="1"/>
          <w:numId w:val="28"/>
        </w:numPr>
        <w:ind w:left="936" w:hanging="576"/>
        <w:rPr>
          <w:rFonts w:asciiTheme="minorHAnsi" w:hAnsiTheme="minorHAnsi" w:cstheme="minorHAnsi"/>
        </w:rPr>
      </w:pPr>
      <w:r w:rsidRPr="00C265E3">
        <w:rPr>
          <w:rFonts w:asciiTheme="minorHAnsi" w:hAnsiTheme="minorHAnsi" w:cstheme="minorHAnsi"/>
        </w:rPr>
        <w:t xml:space="preserve">Once the first Continuous Improvement Plan has been Approved in accordance with Paragraph </w:t>
      </w:r>
      <w:r w:rsidRPr="00C265E3">
        <w:rPr>
          <w:rFonts w:asciiTheme="minorHAnsi" w:hAnsiTheme="minorHAnsi" w:cstheme="minorHAnsi"/>
        </w:rPr>
        <w:fldChar w:fldCharType="begin"/>
      </w:r>
      <w:r w:rsidRPr="00C265E3">
        <w:rPr>
          <w:rFonts w:asciiTheme="minorHAnsi" w:hAnsiTheme="minorHAnsi" w:cstheme="minorHAnsi"/>
        </w:rPr>
        <w:instrText xml:space="preserve"> REF _Ref365989512 \r \h  \* MERGEFORMAT </w:instrText>
      </w:r>
      <w:r w:rsidRPr="00C265E3">
        <w:rPr>
          <w:rFonts w:asciiTheme="minorHAnsi" w:hAnsiTheme="minorHAnsi" w:cstheme="minorHAnsi"/>
        </w:rPr>
      </w:r>
      <w:r w:rsidRPr="00C265E3">
        <w:rPr>
          <w:rFonts w:asciiTheme="minorHAnsi" w:hAnsiTheme="minorHAnsi" w:cstheme="minorHAnsi"/>
        </w:rPr>
        <w:fldChar w:fldCharType="separate"/>
      </w:r>
      <w:r w:rsidRPr="00C265E3">
        <w:rPr>
          <w:rFonts w:asciiTheme="minorHAnsi" w:hAnsiTheme="minorHAnsi" w:cstheme="minorHAnsi"/>
        </w:rPr>
        <w:t>2.5</w:t>
      </w:r>
      <w:r w:rsidRPr="00C265E3">
        <w:rPr>
          <w:rFonts w:asciiTheme="minorHAnsi" w:hAnsiTheme="minorHAnsi" w:cstheme="minorHAnsi"/>
        </w:rPr>
        <w:fldChar w:fldCharType="end"/>
      </w:r>
      <w:r w:rsidRPr="00C265E3">
        <w:rPr>
          <w:rFonts w:asciiTheme="minorHAnsi" w:hAnsiTheme="minorHAnsi" w:cstheme="minorHAnsi"/>
        </w:rPr>
        <w:t>:</w:t>
      </w:r>
    </w:p>
    <w:p w14:paraId="5FC1AAE1" w14:textId="77777777" w:rsidR="00D064B9" w:rsidRPr="00C265E3" w:rsidRDefault="00D064B9" w:rsidP="005E41A3">
      <w:pPr>
        <w:pStyle w:val="GPSL3numberedclause"/>
        <w:numPr>
          <w:ilvl w:val="2"/>
          <w:numId w:val="28"/>
        </w:numPr>
        <w:tabs>
          <w:tab w:val="clear" w:pos="2127"/>
        </w:tabs>
        <w:ind w:left="1656"/>
        <w:rPr>
          <w:rFonts w:asciiTheme="minorHAnsi" w:hAnsiTheme="minorHAnsi" w:cstheme="minorHAnsi"/>
        </w:rPr>
      </w:pPr>
      <w:r w:rsidRPr="00C265E3">
        <w:rPr>
          <w:rFonts w:asciiTheme="minorHAnsi" w:hAnsiTheme="minorHAnsi" w:cstheme="minorHAnsi"/>
        </w:rPr>
        <w:t>the Agency shall use all reasonable endeavours to implement any agreed deliverables in accordance with the Continuous Improvement Plan; and</w:t>
      </w:r>
    </w:p>
    <w:p w14:paraId="23C56FAD" w14:textId="77777777" w:rsidR="00D064B9" w:rsidRPr="00C265E3" w:rsidRDefault="00D064B9" w:rsidP="005E41A3">
      <w:pPr>
        <w:pStyle w:val="GPSL3numberedclause"/>
        <w:numPr>
          <w:ilvl w:val="2"/>
          <w:numId w:val="28"/>
        </w:numPr>
        <w:tabs>
          <w:tab w:val="clear" w:pos="2127"/>
        </w:tabs>
        <w:ind w:left="1656"/>
        <w:rPr>
          <w:rFonts w:asciiTheme="minorHAnsi" w:hAnsiTheme="minorHAnsi" w:cstheme="minorHAnsi"/>
        </w:rPr>
      </w:pPr>
      <w:r w:rsidRPr="00C265E3">
        <w:rPr>
          <w:rFonts w:asciiTheme="minorHAnsi" w:hAnsiTheme="minorHAnsi" w:cstheme="minorHAnsi"/>
        </w:rPr>
        <w:t>the Parties agree to meet as soon as reasonably possible following the start of each quarter (or as otherwise agreed between the Parties) to review the Agency's progress against the Continuous Improvement Plan.</w:t>
      </w:r>
    </w:p>
    <w:p w14:paraId="685A15F0"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The Agency shall update the Continuous Improvement Plan as and when required but at least once every Contract Year (after the first (1</w:t>
      </w:r>
      <w:r w:rsidRPr="00C265E3">
        <w:rPr>
          <w:rFonts w:asciiTheme="minorHAnsi" w:hAnsiTheme="minorHAnsi" w:cstheme="minorHAnsi"/>
          <w:vertAlign w:val="superscript"/>
        </w:rPr>
        <w:t>st</w:t>
      </w:r>
      <w:r w:rsidRPr="00C265E3">
        <w:rPr>
          <w:rFonts w:asciiTheme="minorHAnsi" w:hAnsiTheme="minorHAnsi" w:cstheme="minorHAnsi"/>
        </w:rPr>
        <w:t xml:space="preserve">) Contract Year) in accordance with the procedure and timescales set out in Paragraph </w:t>
      </w:r>
      <w:r w:rsidRPr="00C265E3">
        <w:rPr>
          <w:rFonts w:asciiTheme="minorHAnsi" w:hAnsiTheme="minorHAnsi" w:cstheme="minorHAnsi"/>
        </w:rPr>
        <w:fldChar w:fldCharType="begin"/>
      </w:r>
      <w:r w:rsidRPr="00C265E3">
        <w:rPr>
          <w:rFonts w:asciiTheme="minorHAnsi" w:hAnsiTheme="minorHAnsi" w:cstheme="minorHAnsi"/>
        </w:rPr>
        <w:instrText xml:space="preserve"> REF _Ref365989609 \r \h  \* MERGEFORMAT </w:instrText>
      </w:r>
      <w:r w:rsidRPr="00C265E3">
        <w:rPr>
          <w:rFonts w:asciiTheme="minorHAnsi" w:hAnsiTheme="minorHAnsi" w:cstheme="minorHAnsi"/>
        </w:rPr>
      </w:r>
      <w:r w:rsidRPr="00C265E3">
        <w:rPr>
          <w:rFonts w:asciiTheme="minorHAnsi" w:hAnsiTheme="minorHAnsi" w:cstheme="minorHAnsi"/>
        </w:rPr>
        <w:fldChar w:fldCharType="separate"/>
      </w:r>
      <w:r w:rsidRPr="00C265E3">
        <w:rPr>
          <w:rFonts w:asciiTheme="minorHAnsi" w:hAnsiTheme="minorHAnsi" w:cstheme="minorHAnsi"/>
        </w:rPr>
        <w:t>2.3</w:t>
      </w:r>
      <w:r w:rsidRPr="00C265E3">
        <w:rPr>
          <w:rFonts w:asciiTheme="minorHAnsi" w:hAnsiTheme="minorHAnsi" w:cstheme="minorHAnsi"/>
        </w:rPr>
        <w:fldChar w:fldCharType="end"/>
      </w:r>
      <w:r w:rsidRPr="00C265E3">
        <w:rPr>
          <w:rFonts w:asciiTheme="minorHAnsi" w:hAnsiTheme="minorHAnsi" w:cstheme="minorHAnsi"/>
        </w:rPr>
        <w:t xml:space="preserve">. </w:t>
      </w:r>
    </w:p>
    <w:p w14:paraId="63088D13"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All costs relating to the compilation or updating of the Continuous Improvement Plan and the costs arising from any improvement made pursuant to it and the costs of implementing any improvement, shall have no effect on and are included in the Charges.</w:t>
      </w:r>
    </w:p>
    <w:p w14:paraId="5A18F987"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Should the Agency's costs in providing the Deliverables to the Client be reduced as a result of any changes implemented, all of the cost savings shall be passed on to the Client by way of a consequential and immediate reduction in the Charges for the Deliverables.</w:t>
      </w:r>
    </w:p>
    <w:p w14:paraId="54CF06EF" w14:textId="77777777" w:rsidR="00D064B9" w:rsidRPr="00C265E3" w:rsidRDefault="00D064B9" w:rsidP="005E41A3">
      <w:pPr>
        <w:pStyle w:val="GPSL2Numbered"/>
        <w:keepNext w:val="0"/>
        <w:numPr>
          <w:ilvl w:val="1"/>
          <w:numId w:val="28"/>
        </w:numPr>
        <w:ind w:left="936" w:hanging="576"/>
        <w:jc w:val="both"/>
        <w:rPr>
          <w:rFonts w:asciiTheme="minorHAnsi" w:hAnsiTheme="minorHAnsi" w:cstheme="minorHAnsi"/>
        </w:rPr>
      </w:pPr>
      <w:r w:rsidRPr="00C265E3">
        <w:rPr>
          <w:rFonts w:asciiTheme="minorHAnsi" w:hAnsiTheme="minorHAnsi" w:cstheme="minorHAnsi"/>
        </w:rPr>
        <w:t>If at any time during the Term the Agency reduces its Framework Prices for Deliverables provided in accordance with the terms of the Framework Contract, the Agency shall immediately reduce the Charges for the Deliverables under the Call-Off Contract by the same amount.  This obligation applies whether or not the Deliverables are offered in a catalogue provided under the Framework Contract.</w:t>
      </w:r>
    </w:p>
    <w:p w14:paraId="2549EB9F" w14:textId="77777777" w:rsidR="00D064B9" w:rsidRPr="00C265E3" w:rsidRDefault="00D064B9" w:rsidP="00BD50E5">
      <w:pPr>
        <w:pStyle w:val="GPSL2Numbered"/>
        <w:ind w:left="936"/>
        <w:rPr>
          <w:rFonts w:asciiTheme="minorHAnsi" w:hAnsiTheme="minorHAnsi" w:cstheme="minorHAnsi"/>
        </w:rPr>
      </w:pPr>
    </w:p>
    <w:p w14:paraId="1FE102B6" w14:textId="1FE89F0A" w:rsidR="00D064B9" w:rsidRDefault="00D064B9">
      <w:pPr>
        <w:rPr>
          <w:rFonts w:eastAsia="STZhongsong" w:cstheme="minorHAnsi"/>
          <w:b/>
          <w:sz w:val="24"/>
          <w:szCs w:val="24"/>
          <w:lang w:eastAsia="zh-CN"/>
        </w:rPr>
      </w:pPr>
      <w:r>
        <w:rPr>
          <w:rFonts w:cstheme="minorHAnsi"/>
          <w:szCs w:val="24"/>
        </w:rPr>
        <w:br w:type="page"/>
      </w:r>
    </w:p>
    <w:p w14:paraId="285FEF06" w14:textId="77777777" w:rsidR="00454578" w:rsidRDefault="00454578" w:rsidP="00454578">
      <w:pPr>
        <w:pStyle w:val="Contentsheading"/>
      </w:pPr>
      <w:bookmarkStart w:id="36" w:name="_Toc65133761"/>
      <w:r>
        <w:lastRenderedPageBreak/>
        <w:t>Call-</w:t>
      </w:r>
      <w:r w:rsidRPr="0011196C">
        <w:t>Off Schedule 4 (</w:t>
      </w:r>
      <w:r>
        <w:t>Proposal</w:t>
      </w:r>
      <w:r w:rsidRPr="0011196C">
        <w:t>)</w:t>
      </w:r>
      <w:bookmarkEnd w:id="36"/>
      <w:r w:rsidRPr="0011196C">
        <w:t xml:space="preserve"> </w:t>
      </w:r>
    </w:p>
    <w:p w14:paraId="6ED7474F" w14:textId="77777777" w:rsidR="00454578" w:rsidRDefault="00454578" w:rsidP="00454578">
      <w:pPr>
        <w:rPr>
          <w:rFonts w:cstheme="minorHAnsi"/>
          <w:b/>
          <w:sz w:val="24"/>
          <w:szCs w:val="24"/>
        </w:rPr>
      </w:pPr>
    </w:p>
    <w:p w14:paraId="4E441BAA" w14:textId="240BC422" w:rsidR="00454578" w:rsidRDefault="00B95921" w:rsidP="00454578">
      <w:pPr>
        <w:rPr>
          <w:rFonts w:cstheme="minorHAnsi"/>
          <w:sz w:val="24"/>
          <w:szCs w:val="24"/>
        </w:rPr>
      </w:pPr>
      <w:r w:rsidRPr="00454578">
        <w:rPr>
          <w:rFonts w:cstheme="minorHAnsi"/>
          <w:sz w:val="24"/>
          <w:szCs w:val="24"/>
          <w:highlight w:val="yellow"/>
        </w:rPr>
        <w:t xml:space="preserve"> </w:t>
      </w:r>
      <w:r w:rsidR="00454578" w:rsidRPr="00B95921">
        <w:rPr>
          <w:rFonts w:cstheme="minorHAnsi"/>
          <w:b/>
          <w:sz w:val="24"/>
          <w:szCs w:val="24"/>
          <w:highlight w:val="yellow"/>
        </w:rPr>
        <w:t>[Insert</w:t>
      </w:r>
      <w:r w:rsidR="00454578" w:rsidRPr="00454578">
        <w:rPr>
          <w:rFonts w:cstheme="minorHAnsi"/>
          <w:sz w:val="24"/>
          <w:szCs w:val="24"/>
          <w:highlight w:val="yellow"/>
        </w:rPr>
        <w:t xml:space="preserve"> </w:t>
      </w:r>
      <w:r w:rsidR="00454578" w:rsidRPr="00454578">
        <w:rPr>
          <w:rFonts w:cstheme="minorHAnsi"/>
          <w:sz w:val="24"/>
          <w:szCs w:val="24"/>
        </w:rPr>
        <w:t>Proposal Here]</w:t>
      </w:r>
    </w:p>
    <w:p w14:paraId="0E34FD17" w14:textId="21DE1940" w:rsidR="00454578" w:rsidRDefault="00454578">
      <w:pPr>
        <w:rPr>
          <w:rFonts w:cstheme="minorHAnsi"/>
          <w:sz w:val="24"/>
          <w:szCs w:val="24"/>
        </w:rPr>
      </w:pPr>
      <w:r>
        <w:rPr>
          <w:rFonts w:cstheme="minorHAnsi"/>
          <w:sz w:val="24"/>
          <w:szCs w:val="24"/>
        </w:rPr>
        <w:br w:type="page"/>
      </w:r>
    </w:p>
    <w:p w14:paraId="1A9CBDA0" w14:textId="77777777" w:rsidR="00454578" w:rsidRPr="00454578" w:rsidRDefault="00454578" w:rsidP="00454578">
      <w:pPr>
        <w:pStyle w:val="Contentsheading"/>
        <w:rPr>
          <w:rFonts w:eastAsia="Times New Roman"/>
          <w:caps/>
        </w:rPr>
      </w:pPr>
      <w:bookmarkStart w:id="37" w:name="_Toc65133762"/>
      <w:r w:rsidRPr="00454578">
        <w:lastRenderedPageBreak/>
        <w:t>Call-Off Schedule 5 (Pricing Details)</w:t>
      </w:r>
      <w:bookmarkEnd w:id="37"/>
    </w:p>
    <w:p w14:paraId="0A235DCC" w14:textId="77777777" w:rsidR="00454578" w:rsidRPr="00454578" w:rsidRDefault="00454578" w:rsidP="00454578">
      <w:pPr>
        <w:tabs>
          <w:tab w:val="left" w:pos="720"/>
          <w:tab w:val="center" w:pos="4513"/>
          <w:tab w:val="right" w:pos="9026"/>
        </w:tabs>
        <w:overflowPunct w:val="0"/>
        <w:autoSpaceDE w:val="0"/>
        <w:autoSpaceDN w:val="0"/>
        <w:adjustRightInd w:val="0"/>
        <w:spacing w:after="0" w:line="240" w:lineRule="auto"/>
        <w:jc w:val="both"/>
        <w:rPr>
          <w:rFonts w:ascii="Arial" w:eastAsia="Times New Roman" w:hAnsi="Arial" w:cs="Arial"/>
          <w:b/>
          <w:caps/>
          <w:sz w:val="24"/>
        </w:rPr>
      </w:pPr>
    </w:p>
    <w:p w14:paraId="09D21735" w14:textId="4302E73B" w:rsidR="00454578" w:rsidRDefault="00454578" w:rsidP="00454578">
      <w:pPr>
        <w:autoSpaceDN w:val="0"/>
        <w:spacing w:after="200" w:line="276" w:lineRule="auto"/>
        <w:rPr>
          <w:rFonts w:eastAsia="Calibri" w:cstheme="minorHAnsi"/>
          <w:sz w:val="24"/>
        </w:rPr>
      </w:pPr>
      <w:r w:rsidRPr="00454578">
        <w:rPr>
          <w:rFonts w:eastAsia="Calibri" w:cstheme="minorHAnsi"/>
          <w:b/>
          <w:sz w:val="24"/>
        </w:rPr>
        <w:t>[</w:t>
      </w:r>
      <w:r w:rsidRPr="00454578">
        <w:rPr>
          <w:rFonts w:eastAsia="Calibri" w:cstheme="minorHAnsi"/>
          <w:b/>
          <w:sz w:val="24"/>
          <w:highlight w:val="yellow"/>
        </w:rPr>
        <w:t xml:space="preserve">Guidance Note: </w:t>
      </w:r>
      <w:r w:rsidRPr="00454578">
        <w:rPr>
          <w:rFonts w:eastAsia="Calibri" w:cstheme="minorHAnsi"/>
          <w:sz w:val="24"/>
        </w:rPr>
        <w:t xml:space="preserve">This Schedule should be used to show further detailed pricing information, in addition to the pricing in the Order Form] </w:t>
      </w:r>
    </w:p>
    <w:p w14:paraId="616D884D" w14:textId="77777777" w:rsidR="00454578" w:rsidRDefault="00454578">
      <w:pPr>
        <w:rPr>
          <w:rFonts w:eastAsia="Calibri" w:cstheme="minorHAnsi"/>
          <w:sz w:val="24"/>
        </w:rPr>
      </w:pPr>
      <w:r>
        <w:rPr>
          <w:rFonts w:eastAsia="Calibri" w:cstheme="minorHAnsi"/>
          <w:sz w:val="24"/>
        </w:rPr>
        <w:br w:type="page"/>
      </w:r>
    </w:p>
    <w:p w14:paraId="129ABEFE" w14:textId="77777777" w:rsidR="00454578" w:rsidRPr="009245A8" w:rsidRDefault="00454578" w:rsidP="00BD50E5">
      <w:pPr>
        <w:pStyle w:val="Header"/>
        <w:rPr>
          <w:rFonts w:cstheme="minorHAnsi"/>
          <w:b/>
          <w:sz w:val="24"/>
          <w:szCs w:val="24"/>
        </w:rPr>
      </w:pPr>
      <w:bookmarkStart w:id="38" w:name="_Hlk65049911"/>
    </w:p>
    <w:p w14:paraId="559DDCEE" w14:textId="77777777" w:rsidR="00454578" w:rsidRPr="00454578" w:rsidRDefault="00454578" w:rsidP="00454578">
      <w:pPr>
        <w:pStyle w:val="Contentsheading"/>
      </w:pPr>
      <w:bookmarkStart w:id="39" w:name="_Toc65133763"/>
      <w:r w:rsidRPr="00454578">
        <w:t>Call-Off Schedule 6 (ICT Services)</w:t>
      </w:r>
      <w:bookmarkEnd w:id="39"/>
    </w:p>
    <w:p w14:paraId="24317B51" w14:textId="77777777" w:rsidR="00454578" w:rsidRPr="00454578" w:rsidRDefault="00454578" w:rsidP="005E41A3">
      <w:pPr>
        <w:pStyle w:val="GPSL1CLAUSEHEADING"/>
        <w:numPr>
          <w:ilvl w:val="0"/>
          <w:numId w:val="29"/>
        </w:numPr>
        <w:tabs>
          <w:tab w:val="clear" w:pos="0"/>
          <w:tab w:val="left" w:pos="142"/>
        </w:tabs>
        <w:spacing w:before="120"/>
        <w:rPr>
          <w:rFonts w:asciiTheme="minorHAnsi" w:hAnsiTheme="minorHAnsi" w:cstheme="minorHAnsi"/>
          <w:szCs w:val="24"/>
        </w:rPr>
      </w:pPr>
      <w:r w:rsidRPr="00454578">
        <w:rPr>
          <w:rFonts w:asciiTheme="minorHAnsi" w:hAnsiTheme="minorHAnsi" w:cstheme="minorHAnsi"/>
          <w:szCs w:val="24"/>
        </w:rPr>
        <w:t>Definitions</w:t>
      </w:r>
    </w:p>
    <w:p w14:paraId="195498A3" w14:textId="77777777" w:rsidR="00454578" w:rsidRPr="00454578" w:rsidRDefault="00454578" w:rsidP="005E41A3">
      <w:pPr>
        <w:pStyle w:val="GPSL2NumberedBoldHeading"/>
        <w:keepLines/>
        <w:numPr>
          <w:ilvl w:val="1"/>
          <w:numId w:val="29"/>
        </w:numPr>
        <w:ind w:left="567" w:hanging="567"/>
        <w:rPr>
          <w:rFonts w:asciiTheme="minorHAnsi" w:hAnsiTheme="minorHAnsi" w:cstheme="minorHAnsi"/>
        </w:rPr>
      </w:pPr>
      <w:bookmarkStart w:id="40" w:name="_Ref492645326"/>
      <w:r w:rsidRPr="00454578">
        <w:rPr>
          <w:rFonts w:asciiTheme="minorHAnsi" w:hAnsiTheme="minorHAnsi" w:cstheme="minorHAnsi"/>
        </w:rPr>
        <w:t>In this Schedule, the following words shall have the following meanings and they shall supplement Joint Schedule 1 (Definitions):</w:t>
      </w:r>
      <w:bookmarkEnd w:id="40"/>
    </w:p>
    <w:tbl>
      <w:tblPr>
        <w:tblW w:w="0" w:type="auto"/>
        <w:tblInd w:w="828" w:type="dxa"/>
        <w:tblLook w:val="04A0" w:firstRow="1" w:lastRow="0" w:firstColumn="1" w:lastColumn="0" w:noHBand="0" w:noVBand="1"/>
      </w:tblPr>
      <w:tblGrid>
        <w:gridCol w:w="2736"/>
        <w:gridCol w:w="5462"/>
      </w:tblGrid>
      <w:tr w:rsidR="00B95921" w:rsidRPr="00454578" w14:paraId="29827655" w14:textId="77777777" w:rsidTr="00B95921">
        <w:tc>
          <w:tcPr>
            <w:tcW w:w="2736" w:type="dxa"/>
            <w:shd w:val="clear" w:color="auto" w:fill="auto"/>
          </w:tcPr>
          <w:p w14:paraId="3914AF08" w14:textId="7404B088"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w:t>
            </w:r>
            <w:r>
              <w:rPr>
                <w:rFonts w:asciiTheme="minorHAnsi" w:hAnsiTheme="minorHAnsi" w:cstheme="minorHAnsi"/>
                <w:b/>
              </w:rPr>
              <w:t>Agency</w:t>
            </w:r>
            <w:r w:rsidRPr="00454578">
              <w:rPr>
                <w:rFonts w:asciiTheme="minorHAnsi" w:hAnsiTheme="minorHAnsi" w:cstheme="minorHAnsi"/>
                <w:b/>
              </w:rPr>
              <w:t xml:space="preserve"> System"</w:t>
            </w:r>
          </w:p>
        </w:tc>
        <w:tc>
          <w:tcPr>
            <w:tcW w:w="5462" w:type="dxa"/>
            <w:shd w:val="clear" w:color="auto" w:fill="auto"/>
          </w:tcPr>
          <w:p w14:paraId="698B8BE3" w14:textId="72F558B9"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the information and communications technology system used by the </w:t>
            </w:r>
            <w:r>
              <w:rPr>
                <w:rFonts w:asciiTheme="minorHAnsi" w:hAnsiTheme="minorHAnsi" w:cstheme="minorHAnsi"/>
              </w:rPr>
              <w:t>Agency</w:t>
            </w:r>
            <w:r w:rsidRPr="00454578">
              <w:rPr>
                <w:rFonts w:asciiTheme="minorHAnsi" w:hAnsiTheme="minorHAnsi" w:cstheme="minorHAnsi"/>
              </w:rPr>
              <w:t xml:space="preserve"> in supplying the Deliverables, including the COTS Software, the </w:t>
            </w:r>
            <w:r>
              <w:rPr>
                <w:rFonts w:asciiTheme="minorHAnsi" w:hAnsiTheme="minorHAnsi" w:cstheme="minorHAnsi"/>
              </w:rPr>
              <w:t>Agency</w:t>
            </w:r>
            <w:r w:rsidRPr="00454578">
              <w:rPr>
                <w:rFonts w:asciiTheme="minorHAnsi" w:hAnsiTheme="minorHAnsi" w:cstheme="minorHAnsi"/>
              </w:rPr>
              <w:t xml:space="preserve"> Equipment, </w:t>
            </w:r>
            <w:r w:rsidRPr="00454578">
              <w:rPr>
                <w:rFonts w:asciiTheme="minorHAnsi" w:hAnsiTheme="minorHAnsi" w:cstheme="minorHAnsi"/>
                <w:spacing w:val="-2"/>
              </w:rPr>
              <w:t>configuration and management utilities, calibration and testing tools</w:t>
            </w:r>
            <w:r w:rsidRPr="00454578">
              <w:rPr>
                <w:rFonts w:asciiTheme="minorHAnsi" w:hAnsiTheme="minorHAnsi" w:cstheme="minorHAnsi"/>
              </w:rPr>
              <w:t xml:space="preserve"> and related cabling (but excluding the </w:t>
            </w:r>
            <w:r>
              <w:rPr>
                <w:rFonts w:asciiTheme="minorHAnsi" w:hAnsiTheme="minorHAnsi" w:cstheme="minorHAnsi"/>
              </w:rPr>
              <w:t>Client System</w:t>
            </w:r>
            <w:r w:rsidRPr="00454578">
              <w:rPr>
                <w:rFonts w:asciiTheme="minorHAnsi" w:hAnsiTheme="minorHAnsi" w:cstheme="minorHAnsi"/>
              </w:rPr>
              <w:t>);</w:t>
            </w:r>
          </w:p>
        </w:tc>
      </w:tr>
      <w:tr w:rsidR="00B95921" w:rsidRPr="00454578" w14:paraId="475BA3CE" w14:textId="77777777" w:rsidTr="00B95921">
        <w:tc>
          <w:tcPr>
            <w:tcW w:w="2736" w:type="dxa"/>
            <w:shd w:val="clear" w:color="auto" w:fill="auto"/>
          </w:tcPr>
          <w:p w14:paraId="5D706042" w14:textId="6F097ED6"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w:t>
            </w:r>
            <w:r>
              <w:rPr>
                <w:rFonts w:asciiTheme="minorHAnsi" w:hAnsiTheme="minorHAnsi" w:cstheme="minorHAnsi"/>
                <w:b/>
              </w:rPr>
              <w:t>Client</w:t>
            </w:r>
            <w:r w:rsidRPr="00454578">
              <w:rPr>
                <w:rFonts w:asciiTheme="minorHAnsi" w:hAnsiTheme="minorHAnsi" w:cstheme="minorHAnsi"/>
                <w:b/>
              </w:rPr>
              <w:t xml:space="preserve"> Property" </w:t>
            </w:r>
          </w:p>
        </w:tc>
        <w:tc>
          <w:tcPr>
            <w:tcW w:w="5462" w:type="dxa"/>
            <w:shd w:val="clear" w:color="auto" w:fill="auto"/>
          </w:tcPr>
          <w:p w14:paraId="3B29A2E9" w14:textId="2599FF93"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rPr>
              <w:t xml:space="preserve">the property, other than real property and IPR, including the </w:t>
            </w:r>
            <w:r>
              <w:rPr>
                <w:rFonts w:asciiTheme="minorHAnsi" w:hAnsiTheme="minorHAnsi" w:cstheme="minorHAnsi"/>
              </w:rPr>
              <w:t>Client</w:t>
            </w:r>
            <w:r w:rsidRPr="00454578">
              <w:rPr>
                <w:rFonts w:asciiTheme="minorHAnsi" w:hAnsiTheme="minorHAnsi" w:cstheme="minorHAnsi"/>
              </w:rPr>
              <w:t xml:space="preserve"> System, any equipment issued or made available to the </w:t>
            </w:r>
            <w:r>
              <w:rPr>
                <w:rFonts w:asciiTheme="minorHAnsi" w:hAnsiTheme="minorHAnsi" w:cstheme="minorHAnsi"/>
              </w:rPr>
              <w:t>Agency</w:t>
            </w:r>
            <w:r w:rsidRPr="00454578">
              <w:rPr>
                <w:rFonts w:asciiTheme="minorHAnsi" w:hAnsiTheme="minorHAnsi" w:cstheme="minorHAnsi"/>
              </w:rPr>
              <w:t xml:space="preserve"> by the </w:t>
            </w:r>
            <w:r>
              <w:rPr>
                <w:rFonts w:asciiTheme="minorHAnsi" w:hAnsiTheme="minorHAnsi" w:cstheme="minorHAnsi"/>
              </w:rPr>
              <w:t>Client</w:t>
            </w:r>
            <w:r w:rsidRPr="00454578">
              <w:rPr>
                <w:rFonts w:asciiTheme="minorHAnsi" w:hAnsiTheme="minorHAnsi" w:cstheme="minorHAnsi"/>
              </w:rPr>
              <w:t xml:space="preserve"> in connection with this Contract;</w:t>
            </w:r>
          </w:p>
        </w:tc>
      </w:tr>
      <w:tr w:rsidR="00B95921" w:rsidRPr="00454578" w14:paraId="2926726C" w14:textId="77777777" w:rsidTr="00B95921">
        <w:tc>
          <w:tcPr>
            <w:tcW w:w="2736" w:type="dxa"/>
            <w:shd w:val="clear" w:color="auto" w:fill="auto"/>
          </w:tcPr>
          <w:p w14:paraId="21A7E38A" w14:textId="440D65EF"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w:t>
            </w:r>
            <w:r>
              <w:rPr>
                <w:rFonts w:asciiTheme="minorHAnsi" w:hAnsiTheme="minorHAnsi" w:cstheme="minorHAnsi"/>
                <w:b/>
              </w:rPr>
              <w:t>Client Software</w:t>
            </w:r>
            <w:r w:rsidRPr="00454578">
              <w:rPr>
                <w:rFonts w:asciiTheme="minorHAnsi" w:hAnsiTheme="minorHAnsi" w:cstheme="minorHAnsi"/>
                <w:b/>
              </w:rPr>
              <w:t>"</w:t>
            </w:r>
          </w:p>
        </w:tc>
        <w:tc>
          <w:tcPr>
            <w:tcW w:w="5462" w:type="dxa"/>
            <w:shd w:val="clear" w:color="auto" w:fill="auto"/>
          </w:tcPr>
          <w:p w14:paraId="40D0E678" w14:textId="756B98BB"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rPr>
              <w:t xml:space="preserve">any software which is owned by or licensed to the </w:t>
            </w:r>
            <w:r>
              <w:rPr>
                <w:rFonts w:asciiTheme="minorHAnsi" w:hAnsiTheme="minorHAnsi" w:cstheme="minorHAnsi"/>
              </w:rPr>
              <w:t xml:space="preserve">Client </w:t>
            </w:r>
            <w:r w:rsidRPr="00454578">
              <w:rPr>
                <w:rFonts w:asciiTheme="minorHAnsi" w:hAnsiTheme="minorHAnsi" w:cstheme="minorHAnsi"/>
              </w:rPr>
              <w:t xml:space="preserve">and which is or will be used by the </w:t>
            </w:r>
            <w:r>
              <w:rPr>
                <w:rFonts w:asciiTheme="minorHAnsi" w:hAnsiTheme="minorHAnsi" w:cstheme="minorHAnsi"/>
              </w:rPr>
              <w:t>Agency</w:t>
            </w:r>
            <w:r w:rsidRPr="00454578">
              <w:rPr>
                <w:rFonts w:asciiTheme="minorHAnsi" w:hAnsiTheme="minorHAnsi" w:cstheme="minorHAnsi"/>
              </w:rPr>
              <w:t xml:space="preserve"> for the purposes of providing the Deliverables;</w:t>
            </w:r>
          </w:p>
        </w:tc>
      </w:tr>
      <w:tr w:rsidR="00B95921" w:rsidRPr="00454578" w14:paraId="5DB78D52" w14:textId="77777777" w:rsidTr="00B95921">
        <w:tc>
          <w:tcPr>
            <w:tcW w:w="2736" w:type="dxa"/>
            <w:shd w:val="clear" w:color="auto" w:fill="auto"/>
          </w:tcPr>
          <w:p w14:paraId="43005122" w14:textId="54F0BE36"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w:t>
            </w:r>
            <w:r>
              <w:rPr>
                <w:rFonts w:asciiTheme="minorHAnsi" w:hAnsiTheme="minorHAnsi" w:cstheme="minorHAnsi"/>
                <w:b/>
              </w:rPr>
              <w:t>Client System</w:t>
            </w:r>
            <w:r w:rsidRPr="00454578">
              <w:rPr>
                <w:rFonts w:asciiTheme="minorHAnsi" w:hAnsiTheme="minorHAnsi" w:cstheme="minorHAnsi"/>
                <w:b/>
              </w:rPr>
              <w:t>"</w:t>
            </w:r>
          </w:p>
        </w:tc>
        <w:tc>
          <w:tcPr>
            <w:tcW w:w="5462" w:type="dxa"/>
            <w:shd w:val="clear" w:color="auto" w:fill="auto"/>
          </w:tcPr>
          <w:p w14:paraId="7E354C28" w14:textId="1CF47D00"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rPr>
              <w:t xml:space="preserve">the </w:t>
            </w:r>
            <w:r>
              <w:rPr>
                <w:rFonts w:asciiTheme="minorHAnsi" w:hAnsiTheme="minorHAnsi" w:cstheme="minorHAnsi"/>
              </w:rPr>
              <w:t>Client</w:t>
            </w:r>
            <w:r w:rsidRPr="00454578">
              <w:rPr>
                <w:rFonts w:asciiTheme="minorHAnsi" w:hAnsiTheme="minorHAnsi" w:cstheme="minorHAnsi"/>
              </w:rPr>
              <w:t xml:space="preserve">'s computing environment (consisting of hardware, software and/or telecommunications networks or equipment) used by the </w:t>
            </w:r>
            <w:r>
              <w:rPr>
                <w:rFonts w:asciiTheme="minorHAnsi" w:hAnsiTheme="minorHAnsi" w:cstheme="minorHAnsi"/>
              </w:rPr>
              <w:t>Client</w:t>
            </w:r>
            <w:r w:rsidRPr="00454578">
              <w:rPr>
                <w:rFonts w:asciiTheme="minorHAnsi" w:hAnsiTheme="minorHAnsi" w:cstheme="minorHAnsi"/>
              </w:rPr>
              <w:t xml:space="preserve"> or the </w:t>
            </w:r>
            <w:r>
              <w:rPr>
                <w:rFonts w:asciiTheme="minorHAnsi" w:hAnsiTheme="minorHAnsi" w:cstheme="minorHAnsi"/>
              </w:rPr>
              <w:t>Agency</w:t>
            </w:r>
            <w:r w:rsidRPr="00454578">
              <w:rPr>
                <w:rFonts w:asciiTheme="minorHAnsi" w:hAnsiTheme="minorHAnsi" w:cstheme="minorHAnsi"/>
              </w:rPr>
              <w:t xml:space="preserve"> in connection with this Contract which is owned by or licensed to the </w:t>
            </w:r>
            <w:r>
              <w:rPr>
                <w:rFonts w:asciiTheme="minorHAnsi" w:hAnsiTheme="minorHAnsi" w:cstheme="minorHAnsi"/>
              </w:rPr>
              <w:t>Client</w:t>
            </w:r>
            <w:r w:rsidRPr="00454578">
              <w:rPr>
                <w:rFonts w:asciiTheme="minorHAnsi" w:hAnsiTheme="minorHAnsi" w:cstheme="minorHAnsi"/>
              </w:rPr>
              <w:t xml:space="preserve"> by a third party and which interfaces with the </w:t>
            </w:r>
            <w:r>
              <w:rPr>
                <w:rFonts w:asciiTheme="minorHAnsi" w:hAnsiTheme="minorHAnsi" w:cstheme="minorHAnsi"/>
              </w:rPr>
              <w:t>Agency</w:t>
            </w:r>
            <w:r w:rsidRPr="00454578">
              <w:rPr>
                <w:rFonts w:asciiTheme="minorHAnsi" w:hAnsiTheme="minorHAnsi" w:cstheme="minorHAnsi"/>
              </w:rPr>
              <w:t xml:space="preserve"> System or which is necessary for the </w:t>
            </w:r>
            <w:r>
              <w:rPr>
                <w:rFonts w:asciiTheme="minorHAnsi" w:hAnsiTheme="minorHAnsi" w:cstheme="minorHAnsi"/>
              </w:rPr>
              <w:t>Client</w:t>
            </w:r>
            <w:r w:rsidRPr="00454578">
              <w:rPr>
                <w:rFonts w:asciiTheme="minorHAnsi" w:hAnsiTheme="minorHAnsi" w:cstheme="minorHAnsi"/>
              </w:rPr>
              <w:t xml:space="preserve"> to receive the Deliverables;</w:t>
            </w:r>
          </w:p>
        </w:tc>
      </w:tr>
      <w:tr w:rsidR="00B95921" w:rsidRPr="00454578" w14:paraId="263E0CFB" w14:textId="77777777" w:rsidTr="00B95921">
        <w:tc>
          <w:tcPr>
            <w:tcW w:w="2736" w:type="dxa"/>
            <w:shd w:val="clear" w:color="auto" w:fill="auto"/>
          </w:tcPr>
          <w:p w14:paraId="65B5671E"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“Commercial off the shelf Software” or “COTS Software”</w:t>
            </w:r>
          </w:p>
        </w:tc>
        <w:tc>
          <w:tcPr>
            <w:tcW w:w="5462" w:type="dxa"/>
            <w:shd w:val="clear" w:color="auto" w:fill="auto"/>
          </w:tcPr>
          <w:p w14:paraId="7B41CC0D" w14:textId="26287B34"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Non-customised software where the IPR may be owned and licensed either by the </w:t>
            </w:r>
            <w:r>
              <w:rPr>
                <w:rFonts w:asciiTheme="minorHAnsi" w:hAnsiTheme="minorHAnsi" w:cstheme="minorHAnsi"/>
              </w:rPr>
              <w:t>Agency</w:t>
            </w:r>
            <w:r w:rsidRPr="00454578">
              <w:rPr>
                <w:rFonts w:asciiTheme="minorHAnsi" w:hAnsiTheme="minorHAnsi" w:cstheme="minorHAnsi"/>
              </w:rPr>
              <w:t xml:space="preserve"> or a third party depending on the context, and which is commercially available for purchase and subject to standard licence terms</w:t>
            </w:r>
          </w:p>
        </w:tc>
      </w:tr>
      <w:tr w:rsidR="00B95921" w:rsidRPr="00454578" w14:paraId="5619DE37" w14:textId="77777777" w:rsidTr="00B95921">
        <w:tc>
          <w:tcPr>
            <w:tcW w:w="2736" w:type="dxa"/>
            <w:shd w:val="clear" w:color="auto" w:fill="auto"/>
          </w:tcPr>
          <w:p w14:paraId="3584AF35"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"Defect"</w:t>
            </w:r>
          </w:p>
        </w:tc>
        <w:tc>
          <w:tcPr>
            <w:tcW w:w="5462" w:type="dxa"/>
            <w:shd w:val="clear" w:color="auto" w:fill="auto"/>
          </w:tcPr>
          <w:p w14:paraId="3E425CAB" w14:textId="77777777" w:rsidR="00B95921" w:rsidRPr="00454578" w:rsidRDefault="00B95921" w:rsidP="00B95921">
            <w:pPr>
              <w:pStyle w:val="GPsDefinition"/>
              <w:numPr>
                <w:ilvl w:val="0"/>
                <w:numId w:val="0"/>
              </w:numPr>
              <w:jc w:val="left"/>
              <w:rPr>
                <w:rFonts w:asciiTheme="minorHAnsi" w:hAnsiTheme="minorHAnsi" w:cstheme="minorHAnsi"/>
                <w:sz w:val="24"/>
                <w:szCs w:val="24"/>
              </w:rPr>
            </w:pPr>
            <w:r w:rsidRPr="00454578">
              <w:rPr>
                <w:rFonts w:asciiTheme="minorHAnsi" w:hAnsiTheme="minorHAnsi" w:cstheme="minorHAnsi"/>
                <w:sz w:val="24"/>
                <w:szCs w:val="24"/>
              </w:rPr>
              <w:t xml:space="preserve">any of the following: </w:t>
            </w:r>
          </w:p>
          <w:p w14:paraId="12E9F2DA" w14:textId="77777777" w:rsidR="00B95921" w:rsidRPr="00454578" w:rsidRDefault="00B95921" w:rsidP="00B95921">
            <w:pPr>
              <w:pStyle w:val="GPSDefinitionL2"/>
              <w:numPr>
                <w:ilvl w:val="0"/>
                <w:numId w:val="0"/>
              </w:numPr>
              <w:tabs>
                <w:tab w:val="clear" w:pos="175"/>
                <w:tab w:val="left" w:pos="144"/>
              </w:tabs>
              <w:jc w:val="left"/>
              <w:rPr>
                <w:rFonts w:asciiTheme="minorHAnsi" w:hAnsiTheme="minorHAnsi" w:cstheme="minorHAnsi"/>
                <w:sz w:val="24"/>
                <w:szCs w:val="24"/>
              </w:rPr>
            </w:pPr>
            <w:r w:rsidRPr="00454578">
              <w:rPr>
                <w:rFonts w:asciiTheme="minorHAnsi" w:hAnsiTheme="minorHAnsi" w:cstheme="minorHAnsi"/>
                <w:sz w:val="24"/>
                <w:szCs w:val="24"/>
              </w:rPr>
              <w:t>any error, damage or defect in the manufacturing of a Deliverable; or</w:t>
            </w:r>
          </w:p>
          <w:p w14:paraId="341649CC" w14:textId="77777777" w:rsidR="00B95921" w:rsidRPr="00454578" w:rsidRDefault="00B95921" w:rsidP="00B95921">
            <w:pPr>
              <w:pStyle w:val="GPSDefinitionL2"/>
              <w:numPr>
                <w:ilvl w:val="0"/>
                <w:numId w:val="0"/>
              </w:numPr>
              <w:tabs>
                <w:tab w:val="clear" w:pos="175"/>
                <w:tab w:val="left" w:pos="144"/>
              </w:tabs>
              <w:jc w:val="left"/>
              <w:rPr>
                <w:rFonts w:asciiTheme="minorHAnsi" w:hAnsiTheme="minorHAnsi" w:cstheme="minorHAnsi"/>
                <w:sz w:val="24"/>
                <w:szCs w:val="24"/>
              </w:rPr>
            </w:pPr>
            <w:r w:rsidRPr="00454578">
              <w:rPr>
                <w:rFonts w:asciiTheme="minorHAnsi" w:hAnsiTheme="minorHAnsi" w:cstheme="minorHAnsi"/>
                <w:sz w:val="24"/>
                <w:szCs w:val="24"/>
              </w:rPr>
              <w:t>any error or failure of code within the Software which causes a Deliverable to malfunction or to produce unintelligible or incorrect results; or</w:t>
            </w:r>
          </w:p>
        </w:tc>
      </w:tr>
      <w:tr w:rsidR="00B95921" w:rsidRPr="00454578" w14:paraId="424177D6" w14:textId="77777777" w:rsidTr="00B95921">
        <w:tc>
          <w:tcPr>
            <w:tcW w:w="2736" w:type="dxa"/>
            <w:shd w:val="clear" w:color="auto" w:fill="auto"/>
          </w:tcPr>
          <w:p w14:paraId="396ECC48" w14:textId="77777777" w:rsidR="00B95921" w:rsidRPr="00454578" w:rsidRDefault="00B95921" w:rsidP="00B95921">
            <w:pPr>
              <w:pStyle w:val="GPSL2numberedclause"/>
              <w:numPr>
                <w:ilvl w:val="0"/>
                <w:numId w:val="0"/>
              </w:numPr>
              <w:rPr>
                <w:rFonts w:asciiTheme="minorHAnsi" w:hAnsiTheme="minorHAnsi" w:cstheme="minorHAnsi"/>
                <w:b/>
              </w:rPr>
            </w:pPr>
          </w:p>
        </w:tc>
        <w:tc>
          <w:tcPr>
            <w:tcW w:w="5462" w:type="dxa"/>
            <w:shd w:val="clear" w:color="auto" w:fill="auto"/>
          </w:tcPr>
          <w:p w14:paraId="6A9FBA00" w14:textId="776A65D0" w:rsidR="00B95921" w:rsidRPr="00454578" w:rsidRDefault="00B95921" w:rsidP="00B95921">
            <w:pPr>
              <w:pStyle w:val="GPSDefinitionL2"/>
              <w:numPr>
                <w:ilvl w:val="0"/>
                <w:numId w:val="0"/>
              </w:numPr>
              <w:tabs>
                <w:tab w:val="clear" w:pos="175"/>
                <w:tab w:val="left" w:pos="144"/>
              </w:tabs>
              <w:jc w:val="left"/>
              <w:rPr>
                <w:rFonts w:asciiTheme="minorHAnsi" w:hAnsiTheme="minorHAnsi" w:cstheme="minorHAnsi"/>
                <w:sz w:val="24"/>
                <w:szCs w:val="24"/>
              </w:rPr>
            </w:pPr>
            <w:r w:rsidRPr="00454578">
              <w:rPr>
                <w:rFonts w:asciiTheme="minorHAnsi" w:hAnsiTheme="minorHAnsi" w:cstheme="minorHAnsi"/>
                <w:sz w:val="24"/>
                <w:szCs w:val="24"/>
              </w:rPr>
              <w:t xml:space="preserve">any failure of any Deliverable to provide the performance, features and functionality specified in </w:t>
            </w:r>
            <w:r w:rsidRPr="00454578">
              <w:rPr>
                <w:rFonts w:asciiTheme="minorHAnsi" w:hAnsiTheme="minorHAnsi" w:cstheme="minorHAnsi"/>
                <w:sz w:val="24"/>
                <w:szCs w:val="24"/>
              </w:rPr>
              <w:lastRenderedPageBreak/>
              <w:t>the requirements of the</w:t>
            </w:r>
            <w:r>
              <w:rPr>
                <w:rFonts w:asciiTheme="minorHAnsi" w:hAnsiTheme="minorHAnsi" w:cstheme="minorHAnsi"/>
                <w:sz w:val="24"/>
                <w:szCs w:val="24"/>
              </w:rPr>
              <w:t xml:space="preserve"> Client</w:t>
            </w:r>
            <w:r w:rsidRPr="00454578">
              <w:rPr>
                <w:rFonts w:asciiTheme="minorHAnsi" w:hAnsiTheme="minorHAnsi" w:cstheme="minorHAnsi"/>
                <w:sz w:val="24"/>
                <w:szCs w:val="24"/>
              </w:rPr>
              <w:t xml:space="preserve"> or the Documentation (including any adverse effect on response times) regardless of whether or not it prevents the relevant Deliverable from passing any Test required under this Call Off Contract; or</w:t>
            </w:r>
          </w:p>
          <w:p w14:paraId="0CAF75A8" w14:textId="1E8EFF8F" w:rsidR="00B95921" w:rsidRPr="00454578" w:rsidRDefault="00B95921" w:rsidP="00B95921">
            <w:pPr>
              <w:pStyle w:val="GPSDefinitionL2"/>
              <w:numPr>
                <w:ilvl w:val="0"/>
                <w:numId w:val="0"/>
              </w:numPr>
              <w:tabs>
                <w:tab w:val="clear" w:pos="175"/>
                <w:tab w:val="left" w:pos="144"/>
              </w:tabs>
              <w:jc w:val="left"/>
              <w:rPr>
                <w:rFonts w:asciiTheme="minorHAnsi" w:hAnsiTheme="minorHAnsi" w:cstheme="minorHAnsi"/>
                <w:sz w:val="24"/>
                <w:szCs w:val="24"/>
              </w:rPr>
            </w:pPr>
            <w:r w:rsidRPr="00454578">
              <w:rPr>
                <w:rFonts w:asciiTheme="minorHAnsi" w:hAnsiTheme="minorHAnsi" w:cstheme="minorHAnsi"/>
                <w:sz w:val="24"/>
                <w:szCs w:val="24"/>
              </w:rPr>
              <w:t xml:space="preserve">any failure of any Deliverable to operate in conjunction with or interface with any other Deliverable in order to provide the performance, features and functionality specified in the requirements of the </w:t>
            </w:r>
            <w:r>
              <w:rPr>
                <w:rFonts w:asciiTheme="minorHAnsi" w:hAnsiTheme="minorHAnsi" w:cstheme="minorHAnsi"/>
                <w:sz w:val="24"/>
                <w:szCs w:val="24"/>
              </w:rPr>
              <w:t>Client</w:t>
            </w:r>
            <w:r w:rsidRPr="00454578">
              <w:rPr>
                <w:rFonts w:asciiTheme="minorHAnsi" w:hAnsiTheme="minorHAnsi" w:cstheme="minorHAnsi"/>
                <w:sz w:val="24"/>
                <w:szCs w:val="24"/>
              </w:rPr>
              <w:t xml:space="preserve"> or the Documentation (including any adverse effect on response times) regardless of whether or not it prevents the relevant Deliverable from passing any Test required under this Contract;</w:t>
            </w:r>
          </w:p>
        </w:tc>
      </w:tr>
      <w:tr w:rsidR="00B95921" w:rsidRPr="00454578" w14:paraId="029D0F91" w14:textId="77777777" w:rsidTr="00B95921">
        <w:tc>
          <w:tcPr>
            <w:tcW w:w="2736" w:type="dxa"/>
            <w:shd w:val="clear" w:color="auto" w:fill="auto"/>
          </w:tcPr>
          <w:p w14:paraId="649F235B"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lastRenderedPageBreak/>
              <w:t>"Emergency Maintenance"</w:t>
            </w:r>
          </w:p>
        </w:tc>
        <w:tc>
          <w:tcPr>
            <w:tcW w:w="5462" w:type="dxa"/>
            <w:shd w:val="clear" w:color="auto" w:fill="auto"/>
          </w:tcPr>
          <w:p w14:paraId="481C595D" w14:textId="459A7511"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ad hoc and unplanned maintenance provided by the </w:t>
            </w:r>
            <w:proofErr w:type="gramStart"/>
            <w:r>
              <w:rPr>
                <w:rFonts w:asciiTheme="minorHAnsi" w:hAnsiTheme="minorHAnsi" w:cstheme="minorHAnsi"/>
              </w:rPr>
              <w:t xml:space="preserve">Agency </w:t>
            </w:r>
            <w:r w:rsidRPr="00454578">
              <w:rPr>
                <w:rFonts w:asciiTheme="minorHAnsi" w:hAnsiTheme="minorHAnsi" w:cstheme="minorHAnsi"/>
              </w:rPr>
              <w:t xml:space="preserve"> where</w:t>
            </w:r>
            <w:proofErr w:type="gramEnd"/>
            <w:r w:rsidRPr="00454578">
              <w:rPr>
                <w:rFonts w:asciiTheme="minorHAnsi" w:hAnsiTheme="minorHAnsi" w:cstheme="minorHAnsi"/>
              </w:rPr>
              <w:t xml:space="preserve"> either Party reasonably suspects that the ICT Environment or the Services, or any part of the ICT Environment or the Services, has or may have developed a fault;</w:t>
            </w:r>
          </w:p>
        </w:tc>
      </w:tr>
      <w:tr w:rsidR="00B95921" w:rsidRPr="00454578" w14:paraId="4A20F2F9" w14:textId="77777777" w:rsidTr="00B95921">
        <w:tc>
          <w:tcPr>
            <w:tcW w:w="2736" w:type="dxa"/>
            <w:shd w:val="clear" w:color="auto" w:fill="auto"/>
          </w:tcPr>
          <w:p w14:paraId="5E6AEBCA"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"ICT Environment"</w:t>
            </w:r>
          </w:p>
        </w:tc>
        <w:tc>
          <w:tcPr>
            <w:tcW w:w="5462" w:type="dxa"/>
            <w:shd w:val="clear" w:color="auto" w:fill="auto"/>
          </w:tcPr>
          <w:p w14:paraId="46E4947A" w14:textId="069B1FA1"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Client System</w:t>
            </w:r>
            <w:r w:rsidRPr="00454578">
              <w:rPr>
                <w:rFonts w:asciiTheme="minorHAnsi" w:hAnsiTheme="minorHAnsi" w:cstheme="minorHAnsi"/>
              </w:rPr>
              <w:t xml:space="preserve"> and the </w:t>
            </w:r>
            <w:r w:rsidR="004F7D9A">
              <w:rPr>
                <w:rFonts w:asciiTheme="minorHAnsi" w:hAnsiTheme="minorHAnsi" w:cstheme="minorHAnsi"/>
              </w:rPr>
              <w:t>Agency</w:t>
            </w:r>
            <w:r w:rsidRPr="00454578">
              <w:rPr>
                <w:rFonts w:asciiTheme="minorHAnsi" w:hAnsiTheme="minorHAnsi" w:cstheme="minorHAnsi"/>
              </w:rPr>
              <w:t xml:space="preserve"> System;</w:t>
            </w:r>
          </w:p>
        </w:tc>
      </w:tr>
      <w:tr w:rsidR="00B95921" w:rsidRPr="00454578" w14:paraId="50665513" w14:textId="77777777" w:rsidTr="00B95921">
        <w:tc>
          <w:tcPr>
            <w:tcW w:w="2736" w:type="dxa"/>
            <w:shd w:val="clear" w:color="auto" w:fill="auto"/>
          </w:tcPr>
          <w:p w14:paraId="6D160E73"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"Licensed Software"</w:t>
            </w:r>
          </w:p>
        </w:tc>
        <w:tc>
          <w:tcPr>
            <w:tcW w:w="5462" w:type="dxa"/>
            <w:shd w:val="clear" w:color="auto" w:fill="auto"/>
          </w:tcPr>
          <w:p w14:paraId="0235435F" w14:textId="361CAFCA"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all and any Software licensed by or through the </w:t>
            </w:r>
            <w:r>
              <w:rPr>
                <w:rFonts w:asciiTheme="minorHAnsi" w:hAnsiTheme="minorHAnsi" w:cstheme="minorHAnsi"/>
              </w:rPr>
              <w:t>Agency</w:t>
            </w:r>
            <w:r w:rsidRPr="00454578">
              <w:rPr>
                <w:rFonts w:asciiTheme="minorHAnsi" w:hAnsiTheme="minorHAnsi" w:cstheme="minorHAnsi"/>
              </w:rPr>
              <w:t xml:space="preserve">, its Sub-Contractors or any third party to the </w:t>
            </w:r>
            <w:r>
              <w:rPr>
                <w:rFonts w:asciiTheme="minorHAnsi" w:hAnsiTheme="minorHAnsi" w:cstheme="minorHAnsi"/>
              </w:rPr>
              <w:t xml:space="preserve">Client </w:t>
            </w:r>
            <w:r w:rsidRPr="00454578">
              <w:rPr>
                <w:rFonts w:asciiTheme="minorHAnsi" w:hAnsiTheme="minorHAnsi" w:cstheme="minorHAnsi"/>
              </w:rPr>
              <w:t>for the purposes of or pursuant to this Call Off Contract, including any COTS Software;</w:t>
            </w:r>
          </w:p>
        </w:tc>
      </w:tr>
      <w:tr w:rsidR="00B95921" w:rsidRPr="00454578" w14:paraId="1DA6A4F6" w14:textId="77777777" w:rsidTr="00B95921">
        <w:tc>
          <w:tcPr>
            <w:tcW w:w="2736" w:type="dxa"/>
            <w:shd w:val="clear" w:color="auto" w:fill="auto"/>
          </w:tcPr>
          <w:p w14:paraId="00DA9146"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"Maintenance Schedule"</w:t>
            </w:r>
          </w:p>
        </w:tc>
        <w:tc>
          <w:tcPr>
            <w:tcW w:w="5462" w:type="dxa"/>
            <w:shd w:val="clear" w:color="auto" w:fill="auto"/>
          </w:tcPr>
          <w:p w14:paraId="5C03ECF7"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has the meaning given to it in paragraph 8 of this Schedule;</w:t>
            </w:r>
          </w:p>
        </w:tc>
      </w:tr>
      <w:tr w:rsidR="00B95921" w:rsidRPr="00454578" w14:paraId="5B23338B" w14:textId="77777777" w:rsidTr="00B95921">
        <w:tc>
          <w:tcPr>
            <w:tcW w:w="2736" w:type="dxa"/>
            <w:shd w:val="clear" w:color="auto" w:fill="auto"/>
          </w:tcPr>
          <w:p w14:paraId="1D133F85"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"Malicious Software"</w:t>
            </w:r>
          </w:p>
        </w:tc>
        <w:tc>
          <w:tcPr>
            <w:tcW w:w="5462" w:type="dxa"/>
            <w:shd w:val="clear" w:color="auto" w:fill="auto"/>
          </w:tcPr>
          <w:p w14:paraId="0678961B"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95921" w:rsidRPr="00454578" w14:paraId="6828BBBD" w14:textId="77777777" w:rsidTr="00B95921">
        <w:tc>
          <w:tcPr>
            <w:tcW w:w="2736" w:type="dxa"/>
            <w:shd w:val="clear" w:color="auto" w:fill="auto"/>
          </w:tcPr>
          <w:p w14:paraId="707D3C00"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"New Release"</w:t>
            </w:r>
          </w:p>
        </w:tc>
        <w:tc>
          <w:tcPr>
            <w:tcW w:w="5462" w:type="dxa"/>
            <w:shd w:val="clear" w:color="auto" w:fill="auto"/>
          </w:tcPr>
          <w:p w14:paraId="0F73CA68"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B95921" w:rsidRPr="00454578" w14:paraId="39BF1093" w14:textId="77777777" w:rsidTr="00B95921">
        <w:tc>
          <w:tcPr>
            <w:tcW w:w="2736" w:type="dxa"/>
            <w:shd w:val="clear" w:color="auto" w:fill="auto"/>
          </w:tcPr>
          <w:p w14:paraId="7DB73831"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lastRenderedPageBreak/>
              <w:t>"Open Source Software"</w:t>
            </w:r>
          </w:p>
        </w:tc>
        <w:tc>
          <w:tcPr>
            <w:tcW w:w="5462" w:type="dxa"/>
            <w:shd w:val="clear" w:color="auto" w:fill="auto"/>
          </w:tcPr>
          <w:p w14:paraId="78F3BDA3"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B95921" w:rsidRPr="00454578" w14:paraId="31A44972" w14:textId="77777777" w:rsidTr="00B95921">
        <w:tc>
          <w:tcPr>
            <w:tcW w:w="2736" w:type="dxa"/>
            <w:shd w:val="clear" w:color="auto" w:fill="auto"/>
          </w:tcPr>
          <w:p w14:paraId="71EBA2B4"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"Operating Environment"</w:t>
            </w:r>
          </w:p>
        </w:tc>
        <w:tc>
          <w:tcPr>
            <w:tcW w:w="5462" w:type="dxa"/>
            <w:shd w:val="clear" w:color="auto" w:fill="auto"/>
          </w:tcPr>
          <w:p w14:paraId="77CDC248" w14:textId="5F732483"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lang w:eastAsia="en-GB"/>
              </w:rPr>
              <w:t xml:space="preserve">means the </w:t>
            </w:r>
            <w:r>
              <w:rPr>
                <w:rFonts w:asciiTheme="minorHAnsi" w:hAnsiTheme="minorHAnsi" w:cstheme="minorHAnsi"/>
                <w:lang w:eastAsia="en-GB"/>
              </w:rPr>
              <w:t>Client System</w:t>
            </w:r>
            <w:r w:rsidRPr="00454578">
              <w:rPr>
                <w:rFonts w:asciiTheme="minorHAnsi" w:hAnsiTheme="minorHAnsi" w:cstheme="minorHAnsi"/>
                <w:lang w:eastAsia="en-GB"/>
              </w:rPr>
              <w:t xml:space="preserve"> and </w:t>
            </w:r>
            <w:r w:rsidRPr="00454578">
              <w:rPr>
                <w:rFonts w:asciiTheme="minorHAnsi" w:hAnsiTheme="minorHAnsi" w:cstheme="minorHAnsi"/>
              </w:rPr>
              <w:t xml:space="preserve">any premises (including the </w:t>
            </w:r>
            <w:r>
              <w:rPr>
                <w:rFonts w:asciiTheme="minorHAnsi" w:hAnsiTheme="minorHAnsi" w:cstheme="minorHAnsi"/>
              </w:rPr>
              <w:t>Client</w:t>
            </w:r>
            <w:r w:rsidRPr="00454578">
              <w:rPr>
                <w:rFonts w:asciiTheme="minorHAnsi" w:hAnsiTheme="minorHAnsi" w:cstheme="minorHAnsi"/>
              </w:rPr>
              <w:t xml:space="preserve"> Premises, the </w:t>
            </w:r>
            <w:r>
              <w:rPr>
                <w:rFonts w:asciiTheme="minorHAnsi" w:hAnsiTheme="minorHAnsi" w:cstheme="minorHAnsi"/>
              </w:rPr>
              <w:t>Agency</w:t>
            </w:r>
            <w:r w:rsidRPr="00454578">
              <w:rPr>
                <w:rFonts w:asciiTheme="minorHAnsi" w:hAnsiTheme="minorHAnsi" w:cstheme="minorHAnsi"/>
              </w:rPr>
              <w:t>’s premises or third party premises) from, to or at which:</w:t>
            </w:r>
          </w:p>
          <w:p w14:paraId="2BA33DC4" w14:textId="77777777" w:rsidR="00B95921" w:rsidRPr="00454578" w:rsidRDefault="00B95921" w:rsidP="00B95921">
            <w:pPr>
              <w:pStyle w:val="GPSDefinitionL2"/>
              <w:numPr>
                <w:ilvl w:val="0"/>
                <w:numId w:val="0"/>
              </w:numPr>
              <w:tabs>
                <w:tab w:val="clear" w:pos="175"/>
                <w:tab w:val="left" w:pos="342"/>
              </w:tabs>
              <w:ind w:left="-18"/>
              <w:jc w:val="left"/>
              <w:rPr>
                <w:rFonts w:asciiTheme="minorHAnsi" w:hAnsiTheme="minorHAnsi" w:cstheme="minorHAnsi"/>
                <w:sz w:val="24"/>
                <w:szCs w:val="24"/>
              </w:rPr>
            </w:pPr>
            <w:r w:rsidRPr="00454578">
              <w:rPr>
                <w:rFonts w:asciiTheme="minorHAnsi" w:hAnsiTheme="minorHAnsi" w:cstheme="minorHAnsi"/>
                <w:sz w:val="24"/>
                <w:szCs w:val="24"/>
              </w:rPr>
              <w:t xml:space="preserve">the Deliverables are (or are to be) provided; or </w:t>
            </w:r>
          </w:p>
          <w:p w14:paraId="30855A8D" w14:textId="7BD84591" w:rsidR="00B95921" w:rsidRPr="00454578" w:rsidRDefault="00B95921" w:rsidP="00B95921">
            <w:pPr>
              <w:pStyle w:val="GPSDefinitionL2"/>
              <w:numPr>
                <w:ilvl w:val="0"/>
                <w:numId w:val="0"/>
              </w:numPr>
              <w:tabs>
                <w:tab w:val="clear" w:pos="175"/>
                <w:tab w:val="left" w:pos="342"/>
              </w:tabs>
              <w:ind w:left="-18"/>
              <w:jc w:val="left"/>
              <w:rPr>
                <w:rFonts w:asciiTheme="minorHAnsi" w:hAnsiTheme="minorHAnsi" w:cstheme="minorHAnsi"/>
                <w:sz w:val="24"/>
                <w:szCs w:val="24"/>
              </w:rPr>
            </w:pPr>
            <w:r w:rsidRPr="00454578">
              <w:rPr>
                <w:rFonts w:asciiTheme="minorHAnsi" w:hAnsiTheme="minorHAnsi" w:cstheme="minorHAnsi"/>
                <w:sz w:val="24"/>
                <w:szCs w:val="24"/>
              </w:rPr>
              <w:t xml:space="preserve">the </w:t>
            </w:r>
            <w:r>
              <w:rPr>
                <w:rFonts w:asciiTheme="minorHAnsi" w:hAnsiTheme="minorHAnsi" w:cstheme="minorHAnsi"/>
                <w:sz w:val="24"/>
                <w:szCs w:val="24"/>
              </w:rPr>
              <w:t>Agency</w:t>
            </w:r>
            <w:r w:rsidRPr="00454578">
              <w:rPr>
                <w:rFonts w:asciiTheme="minorHAnsi" w:hAnsiTheme="minorHAnsi" w:cstheme="minorHAnsi"/>
                <w:sz w:val="24"/>
                <w:szCs w:val="24"/>
              </w:rPr>
              <w:t xml:space="preserve"> manages, organises or otherwise directs the provision or the use of the Deliverables; or</w:t>
            </w:r>
          </w:p>
          <w:p w14:paraId="06EF9E9B" w14:textId="63D88225" w:rsidR="00B95921" w:rsidRPr="00454578" w:rsidRDefault="00B95921" w:rsidP="00B95921">
            <w:pPr>
              <w:pStyle w:val="GPSDefinitionL2"/>
              <w:numPr>
                <w:ilvl w:val="0"/>
                <w:numId w:val="0"/>
              </w:numPr>
              <w:tabs>
                <w:tab w:val="clear" w:pos="175"/>
                <w:tab w:val="left" w:pos="342"/>
              </w:tabs>
              <w:ind w:left="-18"/>
              <w:jc w:val="left"/>
              <w:rPr>
                <w:rFonts w:asciiTheme="minorHAnsi" w:hAnsiTheme="minorHAnsi" w:cstheme="minorHAnsi"/>
                <w:sz w:val="24"/>
                <w:szCs w:val="24"/>
              </w:rPr>
            </w:pPr>
            <w:r w:rsidRPr="00454578">
              <w:rPr>
                <w:rFonts w:asciiTheme="minorHAnsi" w:hAnsiTheme="minorHAnsi" w:cstheme="minorHAnsi"/>
                <w:sz w:val="24"/>
                <w:szCs w:val="24"/>
              </w:rPr>
              <w:t xml:space="preserve">where any part of the </w:t>
            </w:r>
            <w:r>
              <w:rPr>
                <w:rFonts w:asciiTheme="minorHAnsi" w:hAnsiTheme="minorHAnsi" w:cstheme="minorHAnsi"/>
                <w:sz w:val="24"/>
                <w:szCs w:val="24"/>
              </w:rPr>
              <w:t>Agency</w:t>
            </w:r>
            <w:r w:rsidRPr="00454578">
              <w:rPr>
                <w:rFonts w:asciiTheme="minorHAnsi" w:hAnsiTheme="minorHAnsi" w:cstheme="minorHAnsi"/>
                <w:sz w:val="24"/>
                <w:szCs w:val="24"/>
              </w:rPr>
              <w:t xml:space="preserve"> System is situated;</w:t>
            </w:r>
          </w:p>
        </w:tc>
      </w:tr>
      <w:tr w:rsidR="00B95921" w:rsidRPr="00454578" w14:paraId="635FAA8B" w14:textId="77777777" w:rsidTr="00B95921">
        <w:tc>
          <w:tcPr>
            <w:tcW w:w="2736" w:type="dxa"/>
            <w:shd w:val="clear" w:color="auto" w:fill="auto"/>
          </w:tcPr>
          <w:p w14:paraId="06A2698B"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"Permitted Maintenance"</w:t>
            </w:r>
          </w:p>
        </w:tc>
        <w:tc>
          <w:tcPr>
            <w:tcW w:w="5462" w:type="dxa"/>
            <w:shd w:val="clear" w:color="auto" w:fill="auto"/>
          </w:tcPr>
          <w:p w14:paraId="1FB7A5C8" w14:textId="77777777" w:rsidR="00B95921" w:rsidRPr="00454578" w:rsidRDefault="00B95921" w:rsidP="00B95921">
            <w:pPr>
              <w:pStyle w:val="GPSL2numberedclause"/>
              <w:numPr>
                <w:ilvl w:val="0"/>
                <w:numId w:val="0"/>
              </w:numPr>
              <w:rPr>
                <w:rFonts w:asciiTheme="minorHAnsi" w:hAnsiTheme="minorHAnsi" w:cstheme="minorHAnsi"/>
                <w:lang w:eastAsia="en-GB"/>
              </w:rPr>
            </w:pPr>
            <w:r w:rsidRPr="00454578">
              <w:rPr>
                <w:rFonts w:asciiTheme="minorHAnsi" w:hAnsiTheme="minorHAnsi" w:cstheme="minorHAnsi"/>
              </w:rPr>
              <w:t xml:space="preserve">has the meaning given to it in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_Ref490042986 \r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8.2</w:t>
            </w:r>
            <w:r w:rsidRPr="00454578">
              <w:rPr>
                <w:rFonts w:asciiTheme="minorHAnsi" w:hAnsiTheme="minorHAnsi" w:cstheme="minorHAnsi"/>
              </w:rPr>
              <w:fldChar w:fldCharType="end"/>
            </w:r>
            <w:r w:rsidRPr="00454578">
              <w:rPr>
                <w:rFonts w:asciiTheme="minorHAnsi" w:hAnsiTheme="minorHAnsi" w:cstheme="minorHAnsi"/>
              </w:rPr>
              <w:t xml:space="preserve"> of this Schedule;</w:t>
            </w:r>
          </w:p>
        </w:tc>
      </w:tr>
      <w:tr w:rsidR="00B95921" w:rsidRPr="00454578" w14:paraId="632FF18F" w14:textId="77777777" w:rsidTr="00B95921">
        <w:tc>
          <w:tcPr>
            <w:tcW w:w="2736" w:type="dxa"/>
            <w:shd w:val="clear" w:color="auto" w:fill="auto"/>
          </w:tcPr>
          <w:p w14:paraId="681E7BDF"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"Quality Plans"</w:t>
            </w:r>
          </w:p>
        </w:tc>
        <w:tc>
          <w:tcPr>
            <w:tcW w:w="5462" w:type="dxa"/>
            <w:shd w:val="clear" w:color="auto" w:fill="auto"/>
          </w:tcPr>
          <w:p w14:paraId="748310FF"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has the meaning given to it in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_Ref490042996 \r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6.1</w:t>
            </w:r>
            <w:r w:rsidRPr="00454578">
              <w:rPr>
                <w:rFonts w:asciiTheme="minorHAnsi" w:hAnsiTheme="minorHAnsi" w:cstheme="minorHAnsi"/>
              </w:rPr>
              <w:fldChar w:fldCharType="end"/>
            </w:r>
            <w:r w:rsidRPr="00454578">
              <w:rPr>
                <w:rFonts w:asciiTheme="minorHAnsi" w:hAnsiTheme="minorHAnsi" w:cstheme="minorHAnsi"/>
              </w:rPr>
              <w:t xml:space="preserve"> of this Schedule;</w:t>
            </w:r>
          </w:p>
        </w:tc>
      </w:tr>
      <w:tr w:rsidR="00B95921" w:rsidRPr="00454578" w14:paraId="4847C61B" w14:textId="77777777" w:rsidTr="00B95921">
        <w:tc>
          <w:tcPr>
            <w:tcW w:w="2736" w:type="dxa"/>
            <w:shd w:val="clear" w:color="auto" w:fill="auto"/>
          </w:tcPr>
          <w:p w14:paraId="4152DC95"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"Sites"</w:t>
            </w:r>
          </w:p>
        </w:tc>
        <w:tc>
          <w:tcPr>
            <w:tcW w:w="5462" w:type="dxa"/>
            <w:shd w:val="clear" w:color="auto" w:fill="auto"/>
          </w:tcPr>
          <w:p w14:paraId="22E50D9B" w14:textId="151CB880"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has the meaning given to it in Joint Schedule 1(Definitions), and for the purposes of this Call Off Schedule shall also include any premises from, to or at which physical interface with the </w:t>
            </w:r>
            <w:r>
              <w:rPr>
                <w:rFonts w:asciiTheme="minorHAnsi" w:hAnsiTheme="minorHAnsi" w:cstheme="minorHAnsi"/>
              </w:rPr>
              <w:t>Client System</w:t>
            </w:r>
            <w:r w:rsidRPr="00454578">
              <w:rPr>
                <w:rFonts w:asciiTheme="minorHAnsi" w:hAnsiTheme="minorHAnsi" w:cstheme="minorHAnsi"/>
              </w:rPr>
              <w:t xml:space="preserve"> takes place;</w:t>
            </w:r>
          </w:p>
        </w:tc>
      </w:tr>
      <w:tr w:rsidR="00B95921" w:rsidRPr="00454578" w14:paraId="00267A49" w14:textId="77777777" w:rsidTr="00B95921">
        <w:tc>
          <w:tcPr>
            <w:tcW w:w="2736" w:type="dxa"/>
            <w:shd w:val="clear" w:color="auto" w:fill="auto"/>
          </w:tcPr>
          <w:p w14:paraId="0487C8A3"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"Software"</w:t>
            </w:r>
          </w:p>
        </w:tc>
        <w:tc>
          <w:tcPr>
            <w:tcW w:w="5462" w:type="dxa"/>
            <w:shd w:val="clear" w:color="auto" w:fill="auto"/>
          </w:tcPr>
          <w:p w14:paraId="6828CBFC"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Specially Written Software COTS Software and non-COTS Supplier and third party Software;</w:t>
            </w:r>
          </w:p>
        </w:tc>
      </w:tr>
      <w:tr w:rsidR="00B95921" w:rsidRPr="00454578" w14:paraId="3CA470D3" w14:textId="77777777" w:rsidTr="00B95921">
        <w:tc>
          <w:tcPr>
            <w:tcW w:w="2736" w:type="dxa"/>
            <w:shd w:val="clear" w:color="auto" w:fill="auto"/>
          </w:tcPr>
          <w:p w14:paraId="5F2E0009"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"Software Supporting Materials"</w:t>
            </w:r>
          </w:p>
        </w:tc>
        <w:tc>
          <w:tcPr>
            <w:tcW w:w="5462" w:type="dxa"/>
            <w:shd w:val="clear" w:color="auto" w:fill="auto"/>
          </w:tcPr>
          <w:p w14:paraId="02C437FC"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has the meaning given to it in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_Ref490043091 \r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9.1</w:t>
            </w:r>
            <w:r w:rsidRPr="00454578">
              <w:rPr>
                <w:rFonts w:asciiTheme="minorHAnsi" w:hAnsiTheme="minorHAnsi" w:cstheme="minorHAnsi"/>
              </w:rPr>
              <w:fldChar w:fldCharType="end"/>
            </w:r>
            <w:r w:rsidRPr="00454578">
              <w:rPr>
                <w:rFonts w:asciiTheme="minorHAnsi" w:hAnsiTheme="minorHAnsi" w:cstheme="minorHAnsi"/>
              </w:rPr>
              <w:t xml:space="preserve"> of this Schedule;</w:t>
            </w:r>
          </w:p>
        </w:tc>
      </w:tr>
      <w:tr w:rsidR="00B95921" w:rsidRPr="00454578" w14:paraId="10179AC6" w14:textId="77777777" w:rsidTr="00B95921">
        <w:tc>
          <w:tcPr>
            <w:tcW w:w="2736" w:type="dxa"/>
            <w:shd w:val="clear" w:color="auto" w:fill="auto"/>
          </w:tcPr>
          <w:p w14:paraId="0B8923ED"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"Source Code"</w:t>
            </w:r>
          </w:p>
        </w:tc>
        <w:tc>
          <w:tcPr>
            <w:tcW w:w="5462" w:type="dxa"/>
            <w:shd w:val="clear" w:color="auto" w:fill="auto"/>
          </w:tcPr>
          <w:p w14:paraId="2733FA57"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B95921" w:rsidRPr="00454578" w14:paraId="7B3B4EB7" w14:textId="77777777" w:rsidTr="00B95921">
        <w:tc>
          <w:tcPr>
            <w:tcW w:w="2736" w:type="dxa"/>
            <w:shd w:val="clear" w:color="auto" w:fill="auto"/>
          </w:tcPr>
          <w:p w14:paraId="7499561F"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"Specially Written Software"</w:t>
            </w:r>
          </w:p>
        </w:tc>
        <w:tc>
          <w:tcPr>
            <w:tcW w:w="5462" w:type="dxa"/>
            <w:shd w:val="clear" w:color="auto" w:fill="auto"/>
          </w:tcPr>
          <w:p w14:paraId="3989EC4E" w14:textId="3A688358"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any software (including database software, linking instructions, test scripts, compilation instructions and test instructions) created by the </w:t>
            </w:r>
            <w:r>
              <w:rPr>
                <w:rFonts w:asciiTheme="minorHAnsi" w:hAnsiTheme="minorHAnsi" w:cstheme="minorHAnsi"/>
              </w:rPr>
              <w:t>Agency</w:t>
            </w:r>
            <w:r w:rsidRPr="00454578">
              <w:rPr>
                <w:rFonts w:asciiTheme="minorHAnsi" w:hAnsiTheme="minorHAnsi" w:cstheme="minorHAnsi"/>
              </w:rPr>
              <w:t xml:space="preserve"> (or by a Sub-Contractor or other third party on behalf of the </w:t>
            </w:r>
            <w:r>
              <w:rPr>
                <w:rFonts w:asciiTheme="minorHAnsi" w:hAnsiTheme="minorHAnsi" w:cstheme="minorHAnsi"/>
              </w:rPr>
              <w:t>Agency</w:t>
            </w:r>
            <w:r w:rsidRPr="00454578">
              <w:rPr>
                <w:rFonts w:asciiTheme="minorHAnsi" w:hAnsiTheme="minorHAnsi" w:cstheme="minorHAnsi"/>
              </w:rPr>
              <w:t xml:space="preserve">) specifically for the purposes of this Contract, </w:t>
            </w:r>
            <w:r w:rsidRPr="00454578">
              <w:rPr>
                <w:rFonts w:asciiTheme="minorHAnsi" w:hAnsiTheme="minorHAnsi" w:cstheme="minorHAnsi"/>
              </w:rPr>
              <w:lastRenderedPageBreak/>
              <w:t>including any modifications or enhancements to COTS Software. For the avoidance of doubt Specially Written Software does not constitute New IPR;</w:t>
            </w:r>
          </w:p>
        </w:tc>
      </w:tr>
    </w:tbl>
    <w:p w14:paraId="2CD219CB" w14:textId="77777777" w:rsidR="00454578" w:rsidRPr="00454578" w:rsidRDefault="00454578" w:rsidP="005E41A3">
      <w:pPr>
        <w:pStyle w:val="GPSL6numbered"/>
        <w:numPr>
          <w:ilvl w:val="0"/>
          <w:numId w:val="29"/>
        </w:numPr>
        <w:tabs>
          <w:tab w:val="clear" w:pos="3402"/>
          <w:tab w:val="clear" w:pos="4253"/>
          <w:tab w:val="left" w:pos="142"/>
        </w:tabs>
        <w:spacing w:after="240"/>
        <w:contextualSpacing w:val="0"/>
        <w:outlineLvl w:val="1"/>
        <w:rPr>
          <w:rFonts w:asciiTheme="minorHAnsi" w:hAnsiTheme="minorHAnsi" w:cstheme="minorHAnsi"/>
          <w:b/>
        </w:rPr>
      </w:pPr>
      <w:r w:rsidRPr="00454578">
        <w:rPr>
          <w:rFonts w:asciiTheme="minorHAnsi" w:hAnsiTheme="minorHAnsi" w:cstheme="minorHAnsi"/>
          <w:b/>
        </w:rPr>
        <w:lastRenderedPageBreak/>
        <w:t>When this Schedule should be used</w:t>
      </w:r>
    </w:p>
    <w:p w14:paraId="13344562" w14:textId="77777777" w:rsidR="00454578" w:rsidRPr="00454578" w:rsidRDefault="00454578" w:rsidP="005E41A3">
      <w:pPr>
        <w:pStyle w:val="GPSL2NumberedBoldHeading"/>
        <w:keepLines/>
        <w:numPr>
          <w:ilvl w:val="1"/>
          <w:numId w:val="29"/>
        </w:numPr>
        <w:ind w:left="567" w:hanging="567"/>
        <w:rPr>
          <w:rFonts w:asciiTheme="minorHAnsi" w:hAnsiTheme="minorHAnsi" w:cstheme="minorHAnsi"/>
          <w:b/>
        </w:rPr>
      </w:pPr>
      <w:r w:rsidRPr="00454578">
        <w:rPr>
          <w:rFonts w:asciiTheme="minorHAnsi" w:hAnsiTheme="minorHAnsi" w:cstheme="minorHAnsi"/>
        </w:rPr>
        <w:t>This Schedule is designed to provide additional provisions necessary to facilitate the provision of ICT Services which are part of the Deliverables.</w:t>
      </w:r>
    </w:p>
    <w:p w14:paraId="575682C3" w14:textId="6D14942D" w:rsidR="00454578" w:rsidRPr="00454578" w:rsidRDefault="004F7D9A" w:rsidP="005E41A3">
      <w:pPr>
        <w:pStyle w:val="GPSL6numbered"/>
        <w:numPr>
          <w:ilvl w:val="0"/>
          <w:numId w:val="29"/>
        </w:numPr>
        <w:tabs>
          <w:tab w:val="clear" w:pos="3402"/>
          <w:tab w:val="clear" w:pos="4253"/>
          <w:tab w:val="left" w:pos="142"/>
        </w:tabs>
        <w:spacing w:after="240"/>
        <w:contextualSpacing w:val="0"/>
        <w:outlineLvl w:val="1"/>
        <w:rPr>
          <w:rFonts w:asciiTheme="minorHAnsi" w:hAnsiTheme="minorHAnsi" w:cstheme="minorHAnsi"/>
          <w:b/>
        </w:rPr>
      </w:pPr>
      <w:r>
        <w:rPr>
          <w:rFonts w:asciiTheme="minorHAnsi" w:hAnsiTheme="minorHAnsi" w:cstheme="minorHAnsi"/>
          <w:b/>
        </w:rPr>
        <w:t>Client</w:t>
      </w:r>
      <w:r w:rsidR="00454578" w:rsidRPr="00454578">
        <w:rPr>
          <w:rFonts w:asciiTheme="minorHAnsi" w:hAnsiTheme="minorHAnsi" w:cstheme="minorHAnsi"/>
          <w:b/>
        </w:rPr>
        <w:t xml:space="preserve"> due diligence requirements </w:t>
      </w:r>
    </w:p>
    <w:p w14:paraId="2CE35B97" w14:textId="7DCAF246" w:rsidR="00454578" w:rsidRPr="00454578" w:rsidRDefault="00454578" w:rsidP="005E41A3">
      <w:pPr>
        <w:pStyle w:val="GPSL2NumberedBoldHeading"/>
        <w:keepLines/>
        <w:numPr>
          <w:ilvl w:val="1"/>
          <w:numId w:val="29"/>
        </w:numPr>
        <w:ind w:left="567" w:hanging="567"/>
        <w:rPr>
          <w:rFonts w:asciiTheme="minorHAnsi" w:eastAsia="STZhongsong" w:hAnsiTheme="minorHAnsi" w:cstheme="minorHAnsi"/>
        </w:rPr>
      </w:pPr>
      <w:r w:rsidRPr="00454578">
        <w:rPr>
          <w:rFonts w:asciiTheme="minorHAnsi" w:hAnsiTheme="minorHAnsi" w:cstheme="minorHAnsi"/>
        </w:rPr>
        <w:t xml:space="preserve">The </w:t>
      </w:r>
      <w:r w:rsidR="00B95921">
        <w:rPr>
          <w:rFonts w:asciiTheme="minorHAnsi" w:hAnsiTheme="minorHAnsi" w:cstheme="minorHAnsi"/>
        </w:rPr>
        <w:t>Agency</w:t>
      </w:r>
      <w:r w:rsidRPr="00454578">
        <w:rPr>
          <w:rFonts w:asciiTheme="minorHAnsi" w:hAnsiTheme="minorHAnsi" w:cstheme="minorHAnsi"/>
        </w:rPr>
        <w:t xml:space="preserve"> shall satisfy itself of all relevant details, including but not limited to, details relating to the following;</w:t>
      </w:r>
    </w:p>
    <w:p w14:paraId="293D8726"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bookmarkStart w:id="41" w:name="_Hlt362516481"/>
      <w:bookmarkStart w:id="42" w:name="_Hlt365627344"/>
      <w:bookmarkStart w:id="43" w:name="_Hlt365627374"/>
      <w:bookmarkStart w:id="44" w:name="_Hlt365648611"/>
      <w:bookmarkStart w:id="45" w:name="_Ref361842380"/>
      <w:bookmarkEnd w:id="41"/>
      <w:bookmarkEnd w:id="42"/>
      <w:bookmarkEnd w:id="43"/>
      <w:bookmarkEnd w:id="44"/>
      <w:r w:rsidRPr="00454578">
        <w:rPr>
          <w:rFonts w:asciiTheme="minorHAnsi" w:hAnsiTheme="minorHAnsi" w:cstheme="minorHAnsi"/>
        </w:rPr>
        <w:t>suitability of the existing and (to the extent that it is defined or reasonably foreseeable at the Start Date) future Operating Environment;</w:t>
      </w:r>
      <w:bookmarkEnd w:id="45"/>
      <w:r w:rsidRPr="00454578">
        <w:rPr>
          <w:rFonts w:asciiTheme="minorHAnsi" w:hAnsiTheme="minorHAnsi" w:cstheme="minorHAnsi"/>
        </w:rPr>
        <w:t xml:space="preserve"> </w:t>
      </w:r>
    </w:p>
    <w:p w14:paraId="387687BC"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operating processes and procedures and the working methods of the Buyer; </w:t>
      </w:r>
    </w:p>
    <w:p w14:paraId="3642035A" w14:textId="4DBFF07A"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ownership, functionality, capacity, condition and suitability for use in the provision of the Deliverables of the </w:t>
      </w:r>
      <w:r w:rsidR="00B95921">
        <w:rPr>
          <w:rFonts w:asciiTheme="minorHAnsi" w:hAnsiTheme="minorHAnsi" w:cstheme="minorHAnsi"/>
        </w:rPr>
        <w:t>Clients</w:t>
      </w:r>
      <w:r w:rsidRPr="00454578">
        <w:rPr>
          <w:rFonts w:asciiTheme="minorHAnsi" w:hAnsiTheme="minorHAnsi" w:cstheme="minorHAnsi"/>
        </w:rPr>
        <w:t xml:space="preserve"> Assets; and</w:t>
      </w:r>
    </w:p>
    <w:p w14:paraId="1D87552F" w14:textId="36CF94B6"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existing contracts (including any licences, support, maintenance and other contracts relating to the Operating Environment) referred to in the Due Diligence Information which may be novated to, assigned to or managed by the </w:t>
      </w:r>
      <w:r w:rsidR="00B95921">
        <w:rPr>
          <w:rFonts w:asciiTheme="minorHAnsi" w:hAnsiTheme="minorHAnsi" w:cstheme="minorHAnsi"/>
        </w:rPr>
        <w:t>Agency</w:t>
      </w:r>
      <w:r w:rsidRPr="00454578">
        <w:rPr>
          <w:rFonts w:asciiTheme="minorHAnsi" w:hAnsiTheme="minorHAnsi" w:cstheme="minorHAnsi"/>
        </w:rPr>
        <w:t xml:space="preserve"> under this Contract and/or which the </w:t>
      </w:r>
      <w:r w:rsidR="00B95921">
        <w:rPr>
          <w:rFonts w:asciiTheme="minorHAnsi" w:hAnsiTheme="minorHAnsi" w:cstheme="minorHAnsi"/>
        </w:rPr>
        <w:t>Agency</w:t>
      </w:r>
      <w:r w:rsidRPr="00454578">
        <w:rPr>
          <w:rFonts w:asciiTheme="minorHAnsi" w:hAnsiTheme="minorHAnsi" w:cstheme="minorHAnsi"/>
        </w:rPr>
        <w:t xml:space="preserve"> will require the benefit of for the provision of the Deliverables.</w:t>
      </w:r>
    </w:p>
    <w:p w14:paraId="6BDBBC78" w14:textId="0CB48853" w:rsidR="00454578" w:rsidRPr="00454578" w:rsidRDefault="00454578"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The </w:t>
      </w:r>
      <w:r w:rsidR="00B95921">
        <w:rPr>
          <w:rFonts w:asciiTheme="minorHAnsi" w:hAnsiTheme="minorHAnsi" w:cstheme="minorHAnsi"/>
        </w:rPr>
        <w:t>Agency</w:t>
      </w:r>
      <w:r w:rsidRPr="00454578">
        <w:rPr>
          <w:rFonts w:asciiTheme="minorHAnsi" w:hAnsiTheme="minorHAnsi" w:cstheme="minorHAnsi"/>
        </w:rPr>
        <w:t xml:space="preserve"> confirms that it has advised the </w:t>
      </w:r>
      <w:r w:rsidR="00B95921">
        <w:rPr>
          <w:rFonts w:asciiTheme="minorHAnsi" w:hAnsiTheme="minorHAnsi" w:cstheme="minorHAnsi"/>
        </w:rPr>
        <w:t>Client</w:t>
      </w:r>
      <w:r w:rsidRPr="00454578">
        <w:rPr>
          <w:rFonts w:asciiTheme="minorHAnsi" w:hAnsiTheme="minorHAnsi" w:cstheme="minorHAnsi"/>
        </w:rPr>
        <w:t xml:space="preserve"> in writing of:</w:t>
      </w:r>
    </w:p>
    <w:p w14:paraId="67DA43F9"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each aspect, if any, of the Operating Environment that is not suitable for the provision of the ICT Services;</w:t>
      </w:r>
    </w:p>
    <w:p w14:paraId="3B6E9561"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the actions needed to remedy each such unsuitable aspect; and</w:t>
      </w:r>
    </w:p>
    <w:p w14:paraId="1C656FA0"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a timetable for and the costs of those actions.</w:t>
      </w:r>
    </w:p>
    <w:p w14:paraId="7A78083D" w14:textId="77777777" w:rsidR="00454578" w:rsidRPr="00454578" w:rsidRDefault="00454578" w:rsidP="005E41A3">
      <w:pPr>
        <w:pStyle w:val="ListParagraph"/>
        <w:widowControl/>
        <w:numPr>
          <w:ilvl w:val="0"/>
          <w:numId w:val="29"/>
        </w:numPr>
        <w:overflowPunct w:val="0"/>
        <w:autoSpaceDE w:val="0"/>
        <w:autoSpaceDN w:val="0"/>
        <w:adjustRightInd w:val="0"/>
        <w:spacing w:before="0" w:after="240"/>
        <w:textAlignment w:val="baseline"/>
        <w:rPr>
          <w:rFonts w:asciiTheme="minorHAnsi" w:hAnsiTheme="minorHAnsi" w:cstheme="minorHAnsi"/>
          <w:b/>
          <w:lang w:eastAsia="zh-CN"/>
        </w:rPr>
      </w:pPr>
      <w:r w:rsidRPr="00454578">
        <w:rPr>
          <w:rFonts w:asciiTheme="minorHAnsi" w:hAnsiTheme="minorHAnsi" w:cstheme="minorHAnsi"/>
          <w:b/>
          <w:lang w:eastAsia="zh-CN"/>
        </w:rPr>
        <w:t>Licensed software warranty</w:t>
      </w:r>
    </w:p>
    <w:p w14:paraId="69E1186C" w14:textId="741CBEFA" w:rsidR="00454578" w:rsidRPr="00454578" w:rsidRDefault="00454578" w:rsidP="005E41A3">
      <w:pPr>
        <w:pStyle w:val="GPSL2numberedclause"/>
        <w:numPr>
          <w:ilvl w:val="1"/>
          <w:numId w:val="29"/>
        </w:numPr>
        <w:rPr>
          <w:rFonts w:asciiTheme="minorHAnsi" w:hAnsiTheme="minorHAnsi" w:cstheme="minorHAnsi"/>
        </w:rPr>
      </w:pPr>
      <w:bookmarkStart w:id="46" w:name="_Ref358969714"/>
      <w:r w:rsidRPr="00454578">
        <w:rPr>
          <w:rFonts w:asciiTheme="minorHAnsi" w:hAnsiTheme="minorHAnsi" w:cstheme="minorHAnsi"/>
        </w:rPr>
        <w:t xml:space="preserve">The </w:t>
      </w:r>
      <w:r w:rsidR="00B95921">
        <w:rPr>
          <w:rFonts w:asciiTheme="minorHAnsi" w:hAnsiTheme="minorHAnsi" w:cstheme="minorHAnsi"/>
        </w:rPr>
        <w:t>Agency</w:t>
      </w:r>
      <w:r w:rsidRPr="00454578">
        <w:rPr>
          <w:rFonts w:asciiTheme="minorHAnsi" w:hAnsiTheme="minorHAnsi" w:cstheme="minorHAnsi"/>
        </w:rPr>
        <w:t xml:space="preserve"> represents and warrants that:</w:t>
      </w:r>
      <w:bookmarkEnd w:id="46"/>
    </w:p>
    <w:p w14:paraId="7B72E8A2" w14:textId="30BA1568" w:rsidR="00454578" w:rsidRPr="00454578" w:rsidRDefault="00454578" w:rsidP="005E41A3">
      <w:pPr>
        <w:pStyle w:val="ListParagraph"/>
        <w:widowControl/>
        <w:numPr>
          <w:ilvl w:val="2"/>
          <w:numId w:val="29"/>
        </w:numPr>
        <w:overflowPunct w:val="0"/>
        <w:autoSpaceDE w:val="0"/>
        <w:autoSpaceDN w:val="0"/>
        <w:adjustRightInd w:val="0"/>
        <w:spacing w:before="0" w:after="240"/>
        <w:textAlignment w:val="baseline"/>
        <w:rPr>
          <w:rFonts w:asciiTheme="minorHAnsi" w:hAnsiTheme="minorHAnsi" w:cstheme="minorHAnsi"/>
          <w:lang w:eastAsia="zh-CN"/>
        </w:rPr>
      </w:pPr>
      <w:r w:rsidRPr="00454578">
        <w:rPr>
          <w:rFonts w:asciiTheme="minorHAnsi" w:hAnsiTheme="minorHAnsi" w:cstheme="minorHAnsi"/>
          <w:lang w:eastAsia="zh-CN"/>
        </w:rPr>
        <w:t xml:space="preserve">it has and shall continue to have all necessary rights in and to the Licensed Software made available by the </w:t>
      </w:r>
      <w:r w:rsidR="00B95921">
        <w:rPr>
          <w:rFonts w:asciiTheme="minorHAnsi" w:hAnsiTheme="minorHAnsi" w:cstheme="minorHAnsi"/>
          <w:lang w:eastAsia="zh-CN"/>
        </w:rPr>
        <w:t>Agency</w:t>
      </w:r>
      <w:r w:rsidRPr="00454578">
        <w:rPr>
          <w:rFonts w:asciiTheme="minorHAnsi" w:hAnsiTheme="minorHAnsi" w:cstheme="minorHAnsi"/>
          <w:lang w:eastAsia="zh-CN"/>
        </w:rPr>
        <w:t xml:space="preserve"> (and/or any Sub-Contractor) to the </w:t>
      </w:r>
      <w:r w:rsidR="00B95921">
        <w:rPr>
          <w:rFonts w:asciiTheme="minorHAnsi" w:hAnsiTheme="minorHAnsi" w:cstheme="minorHAnsi"/>
          <w:lang w:eastAsia="zh-CN"/>
        </w:rPr>
        <w:t>Client</w:t>
      </w:r>
      <w:r w:rsidRPr="00454578">
        <w:rPr>
          <w:rFonts w:asciiTheme="minorHAnsi" w:hAnsiTheme="minorHAnsi" w:cstheme="minorHAnsi"/>
          <w:lang w:eastAsia="zh-CN"/>
        </w:rPr>
        <w:t xml:space="preserve"> which are necessary for the performance of the </w:t>
      </w:r>
      <w:r w:rsidR="00B95921">
        <w:rPr>
          <w:rFonts w:asciiTheme="minorHAnsi" w:hAnsiTheme="minorHAnsi" w:cstheme="minorHAnsi"/>
          <w:lang w:eastAsia="zh-CN"/>
        </w:rPr>
        <w:t>Agency</w:t>
      </w:r>
      <w:r w:rsidRPr="00454578">
        <w:rPr>
          <w:rFonts w:asciiTheme="minorHAnsi" w:hAnsiTheme="minorHAnsi" w:cstheme="minorHAnsi"/>
          <w:lang w:eastAsia="zh-CN"/>
        </w:rPr>
        <w:t xml:space="preserve">’s obligations under this Contract including the receipt of the Deliverables by the </w:t>
      </w:r>
      <w:r w:rsidR="00B95921">
        <w:rPr>
          <w:rFonts w:asciiTheme="minorHAnsi" w:hAnsiTheme="minorHAnsi" w:cstheme="minorHAnsi"/>
          <w:lang w:eastAsia="zh-CN"/>
        </w:rPr>
        <w:t>Client</w:t>
      </w:r>
      <w:r w:rsidRPr="00454578">
        <w:rPr>
          <w:rFonts w:asciiTheme="minorHAnsi" w:hAnsiTheme="minorHAnsi" w:cstheme="minorHAnsi"/>
          <w:lang w:eastAsia="zh-CN"/>
        </w:rPr>
        <w:t>;</w:t>
      </w:r>
    </w:p>
    <w:p w14:paraId="0253834B" w14:textId="77777777" w:rsidR="00454578" w:rsidRPr="00454578" w:rsidRDefault="00454578"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all components of the Specially Written Software shall:</w:t>
      </w:r>
    </w:p>
    <w:p w14:paraId="58E09236" w14:textId="77777777" w:rsidR="00454578" w:rsidRPr="00454578" w:rsidRDefault="00454578"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be free from material design and programming errors;</w:t>
      </w:r>
    </w:p>
    <w:p w14:paraId="3A5603C7" w14:textId="77777777" w:rsidR="00454578" w:rsidRPr="00454578" w:rsidRDefault="00454578"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perform in all material respects in accordance with the relevant specifications contained in Call Off Schedule 14 (Service Levels) and Documentation; and</w:t>
      </w:r>
    </w:p>
    <w:p w14:paraId="10DBB1D4" w14:textId="77777777" w:rsidR="00454578" w:rsidRPr="00454578" w:rsidRDefault="00454578" w:rsidP="005E41A3">
      <w:pPr>
        <w:pStyle w:val="GPSL1Schedulenumbered"/>
        <w:numPr>
          <w:ilvl w:val="3"/>
          <w:numId w:val="29"/>
        </w:numPr>
        <w:jc w:val="left"/>
        <w:rPr>
          <w:rFonts w:asciiTheme="minorHAnsi" w:hAnsiTheme="minorHAnsi" w:cstheme="minorHAnsi"/>
          <w:sz w:val="24"/>
          <w:szCs w:val="24"/>
        </w:rPr>
      </w:pPr>
      <w:r w:rsidRPr="00454578">
        <w:rPr>
          <w:rFonts w:asciiTheme="minorHAnsi" w:hAnsiTheme="minorHAnsi" w:cstheme="minorHAnsi"/>
          <w:sz w:val="24"/>
          <w:szCs w:val="24"/>
        </w:rPr>
        <w:t>not infringe any IPR.</w:t>
      </w:r>
    </w:p>
    <w:p w14:paraId="5741BEE6" w14:textId="77777777" w:rsidR="00454578" w:rsidRPr="00454578" w:rsidRDefault="00454578" w:rsidP="005E41A3">
      <w:pPr>
        <w:pStyle w:val="GPSL2NumberedBoldHeading"/>
        <w:keepLines/>
        <w:numPr>
          <w:ilvl w:val="1"/>
          <w:numId w:val="29"/>
        </w:numPr>
        <w:ind w:left="567" w:hanging="567"/>
        <w:rPr>
          <w:rFonts w:asciiTheme="minorHAnsi" w:hAnsiTheme="minorHAnsi" w:cstheme="minorHAnsi"/>
          <w:b/>
        </w:rPr>
      </w:pPr>
      <w:r w:rsidRPr="00454578">
        <w:rPr>
          <w:rFonts w:asciiTheme="minorHAnsi" w:hAnsiTheme="minorHAnsi" w:cstheme="minorHAnsi"/>
          <w:b/>
        </w:rPr>
        <w:lastRenderedPageBreak/>
        <w:t>Provision of ICT Services</w:t>
      </w:r>
    </w:p>
    <w:p w14:paraId="10454FD4" w14:textId="30DA2AE3" w:rsidR="00454578" w:rsidRPr="00454578" w:rsidRDefault="00454578" w:rsidP="005E41A3">
      <w:pPr>
        <w:pStyle w:val="ListParagraph"/>
        <w:widowControl/>
        <w:numPr>
          <w:ilvl w:val="1"/>
          <w:numId w:val="29"/>
        </w:numPr>
        <w:overflowPunct w:val="0"/>
        <w:autoSpaceDE w:val="0"/>
        <w:autoSpaceDN w:val="0"/>
        <w:adjustRightInd w:val="0"/>
        <w:spacing w:before="0" w:after="240"/>
        <w:textAlignment w:val="baseline"/>
        <w:rPr>
          <w:rFonts w:asciiTheme="minorHAnsi" w:hAnsiTheme="minorHAnsi" w:cstheme="minorHAnsi"/>
          <w:lang w:eastAsia="zh-CN"/>
        </w:rPr>
      </w:pPr>
      <w:r w:rsidRPr="00454578">
        <w:rPr>
          <w:rFonts w:asciiTheme="minorHAnsi" w:hAnsiTheme="minorHAnsi" w:cstheme="minorHAnsi"/>
          <w:lang w:eastAsia="zh-CN"/>
        </w:rPr>
        <w:t xml:space="preserve">The </w:t>
      </w:r>
      <w:r w:rsidR="00B95921">
        <w:rPr>
          <w:rFonts w:asciiTheme="minorHAnsi" w:hAnsiTheme="minorHAnsi" w:cstheme="minorHAnsi"/>
          <w:lang w:eastAsia="zh-CN"/>
        </w:rPr>
        <w:t>Agency</w:t>
      </w:r>
      <w:r w:rsidR="00B95921" w:rsidRPr="00454578">
        <w:rPr>
          <w:rFonts w:asciiTheme="minorHAnsi" w:hAnsiTheme="minorHAnsi" w:cstheme="minorHAnsi"/>
          <w:lang w:eastAsia="zh-CN"/>
        </w:rPr>
        <w:t xml:space="preserve"> </w:t>
      </w:r>
      <w:r w:rsidRPr="00454578">
        <w:rPr>
          <w:rFonts w:asciiTheme="minorHAnsi" w:hAnsiTheme="minorHAnsi" w:cstheme="minorHAnsi"/>
          <w:lang w:eastAsia="zh-CN"/>
        </w:rPr>
        <w:t>shall:</w:t>
      </w:r>
    </w:p>
    <w:p w14:paraId="4E143C6D" w14:textId="53F9FFB5"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ensure that the release of any new COTS Software in which the </w:t>
      </w:r>
      <w:proofErr w:type="gramStart"/>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 xml:space="preserve"> owns</w:t>
      </w:r>
      <w:proofErr w:type="gramEnd"/>
      <w:r w:rsidRPr="00454578">
        <w:rPr>
          <w:rFonts w:asciiTheme="minorHAnsi" w:hAnsiTheme="minorHAnsi" w:cstheme="minorHAnsi"/>
        </w:rPr>
        <w:t xml:space="preserve"> the IPR, or upgrade to any Software in which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 xml:space="preserve"> owns the IPR complies with the interface requirements of the </w:t>
      </w:r>
      <w:r w:rsidR="00B95921">
        <w:rPr>
          <w:rFonts w:asciiTheme="minorHAnsi" w:hAnsiTheme="minorHAnsi" w:cstheme="minorHAnsi"/>
        </w:rPr>
        <w:t>Client</w:t>
      </w:r>
      <w:r w:rsidRPr="00454578">
        <w:rPr>
          <w:rFonts w:asciiTheme="minorHAnsi" w:hAnsiTheme="minorHAnsi" w:cstheme="minorHAnsi"/>
        </w:rPr>
        <w:t xml:space="preserve"> and (except in relation to new Software or upgrades which are released to address Malicious Software) shall notify the </w:t>
      </w:r>
      <w:r w:rsidR="00B95921">
        <w:rPr>
          <w:rFonts w:asciiTheme="minorHAnsi" w:hAnsiTheme="minorHAnsi" w:cstheme="minorHAnsi"/>
        </w:rPr>
        <w:t>Client</w:t>
      </w:r>
      <w:r w:rsidRPr="00454578">
        <w:rPr>
          <w:rFonts w:asciiTheme="minorHAnsi" w:hAnsiTheme="minorHAnsi" w:cstheme="minorHAnsi"/>
        </w:rPr>
        <w:t xml:space="preserve"> three (3) Months before the release of any new COTS Software or Upgrade;</w:t>
      </w:r>
    </w:p>
    <w:p w14:paraId="795EF537" w14:textId="24CC9919"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ensure that all Software including upgrades, updates and New Releases used by or on behalf of the </w:t>
      </w:r>
      <w:r w:rsidR="00D26862">
        <w:rPr>
          <w:rFonts w:asciiTheme="minorHAnsi" w:hAnsiTheme="minorHAnsi" w:cstheme="minorHAnsi"/>
        </w:rPr>
        <w:t>Agency</w:t>
      </w:r>
      <w:r w:rsidR="00D26862" w:rsidRPr="00454578">
        <w:rPr>
          <w:rFonts w:asciiTheme="minorHAnsi" w:hAnsiTheme="minorHAnsi" w:cstheme="minorHAnsi"/>
        </w:rPr>
        <w:t xml:space="preserve"> are</w:t>
      </w:r>
      <w:r w:rsidRPr="00454578">
        <w:rPr>
          <w:rFonts w:asciiTheme="minorHAnsi" w:hAnsiTheme="minorHAnsi" w:cstheme="minorHAnsi"/>
        </w:rPr>
        <w:t xml:space="preserve"> currently supported versions of that Software and perform in all material respects in accordance with the relevant specification;</w:t>
      </w:r>
    </w:p>
    <w:p w14:paraId="4AF23418" w14:textId="19E5DF2F"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ensure that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System will be free of all encumbrances;</w:t>
      </w:r>
    </w:p>
    <w:p w14:paraId="48C552F6" w14:textId="3BBF6479"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ensure that the Deliverables are fully compatible with any </w:t>
      </w:r>
      <w:r w:rsidR="00B95921">
        <w:rPr>
          <w:rFonts w:asciiTheme="minorHAnsi" w:hAnsiTheme="minorHAnsi" w:cstheme="minorHAnsi"/>
        </w:rPr>
        <w:t>Client Software</w:t>
      </w:r>
      <w:r w:rsidRPr="00454578">
        <w:rPr>
          <w:rFonts w:asciiTheme="minorHAnsi" w:hAnsiTheme="minorHAnsi" w:cstheme="minorHAnsi"/>
        </w:rPr>
        <w:t xml:space="preserve">, </w:t>
      </w:r>
      <w:r w:rsidR="00B95921">
        <w:rPr>
          <w:rFonts w:asciiTheme="minorHAnsi" w:hAnsiTheme="minorHAnsi" w:cstheme="minorHAnsi"/>
        </w:rPr>
        <w:t>Client System</w:t>
      </w:r>
      <w:r w:rsidRPr="00454578">
        <w:rPr>
          <w:rFonts w:asciiTheme="minorHAnsi" w:hAnsiTheme="minorHAnsi" w:cstheme="minorHAnsi"/>
        </w:rPr>
        <w:t xml:space="preserve">, or otherwise used by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in connection with this Contract;</w:t>
      </w:r>
    </w:p>
    <w:p w14:paraId="550C83D4" w14:textId="7C022F33"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minimise any disruption to the Services and the ICT </w:t>
      </w:r>
      <w:r w:rsidR="00D26862" w:rsidRPr="00454578">
        <w:rPr>
          <w:rFonts w:asciiTheme="minorHAnsi" w:hAnsiTheme="minorHAnsi" w:cstheme="minorHAnsi"/>
        </w:rPr>
        <w:t>Environment and</w:t>
      </w:r>
      <w:r w:rsidRPr="00454578">
        <w:rPr>
          <w:rFonts w:asciiTheme="minorHAnsi" w:hAnsiTheme="minorHAnsi" w:cstheme="minorHAnsi"/>
        </w:rPr>
        <w:t>/or the Buyer's operations when providing the Deliverables;</w:t>
      </w:r>
    </w:p>
    <w:p w14:paraId="5C2A3B66" w14:textId="77777777" w:rsidR="00454578" w:rsidRPr="00454578" w:rsidRDefault="00454578" w:rsidP="005E41A3">
      <w:pPr>
        <w:pStyle w:val="GPSL2numberedclause"/>
        <w:keepNext/>
        <w:numPr>
          <w:ilvl w:val="0"/>
          <w:numId w:val="29"/>
        </w:numPr>
        <w:rPr>
          <w:rFonts w:asciiTheme="minorHAnsi" w:hAnsiTheme="minorHAnsi" w:cstheme="minorHAnsi"/>
          <w:b/>
        </w:rPr>
      </w:pPr>
      <w:r w:rsidRPr="00454578">
        <w:rPr>
          <w:rFonts w:asciiTheme="minorHAnsi" w:hAnsiTheme="minorHAnsi" w:cstheme="minorHAnsi"/>
          <w:b/>
        </w:rPr>
        <w:t>Standards and Quality Requirements</w:t>
      </w:r>
    </w:p>
    <w:p w14:paraId="5B359AA9" w14:textId="602CAA51" w:rsidR="00454578" w:rsidRPr="00454578" w:rsidRDefault="00454578" w:rsidP="005E41A3">
      <w:pPr>
        <w:pStyle w:val="GPSL2numberedclause"/>
        <w:numPr>
          <w:ilvl w:val="1"/>
          <w:numId w:val="29"/>
        </w:numPr>
        <w:rPr>
          <w:rFonts w:asciiTheme="minorHAnsi" w:hAnsiTheme="minorHAnsi" w:cstheme="minorHAnsi"/>
        </w:rPr>
      </w:pPr>
      <w:bookmarkStart w:id="47" w:name="_Ref490042996"/>
      <w:r w:rsidRPr="00454578">
        <w:rPr>
          <w:rFonts w:asciiTheme="minorHAnsi" w:hAnsiTheme="minorHAnsi" w:cstheme="minorHAnsi"/>
        </w:rPr>
        <w:t xml:space="preserve">The </w:t>
      </w:r>
      <w:r w:rsidR="00D26862">
        <w:rPr>
          <w:rFonts w:asciiTheme="minorHAnsi" w:hAnsiTheme="minorHAnsi" w:cstheme="minorHAnsi"/>
        </w:rPr>
        <w:t>Agency</w:t>
      </w:r>
      <w:r w:rsidR="00D26862" w:rsidRPr="00454578">
        <w:rPr>
          <w:rFonts w:asciiTheme="minorHAnsi" w:hAnsiTheme="minorHAnsi" w:cstheme="minorHAnsi"/>
        </w:rPr>
        <w:t xml:space="preserve"> shall</w:t>
      </w:r>
      <w:r w:rsidRPr="00454578">
        <w:rPr>
          <w:rFonts w:asciiTheme="minorHAnsi" w:hAnsiTheme="minorHAnsi" w:cstheme="minorHAnsi"/>
        </w:rPr>
        <w:t xml:space="preserve">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454578">
        <w:rPr>
          <w:rFonts w:asciiTheme="minorHAnsi" w:hAnsiTheme="minorHAnsi" w:cstheme="minorHAnsi"/>
          <w:b/>
        </w:rPr>
        <w:t>Quality Plans</w:t>
      </w:r>
      <w:r w:rsidRPr="00454578">
        <w:rPr>
          <w:rFonts w:asciiTheme="minorHAnsi" w:hAnsiTheme="minorHAnsi" w:cstheme="minorHAnsi"/>
        </w:rPr>
        <w:t>")</w:t>
      </w:r>
      <w:r w:rsidRPr="00454578">
        <w:rPr>
          <w:rFonts w:asciiTheme="minorHAnsi" w:hAnsiTheme="minorHAnsi" w:cstheme="minorHAnsi"/>
          <w:b/>
        </w:rPr>
        <w:t>.</w:t>
      </w:r>
      <w:bookmarkEnd w:id="47"/>
    </w:p>
    <w:p w14:paraId="327B20BC" w14:textId="7B3FBF43" w:rsidR="00454578" w:rsidRPr="00454578" w:rsidRDefault="00454578" w:rsidP="005E41A3">
      <w:pPr>
        <w:pStyle w:val="GPSL2numberedclause"/>
        <w:numPr>
          <w:ilvl w:val="1"/>
          <w:numId w:val="29"/>
        </w:numPr>
        <w:rPr>
          <w:rFonts w:asciiTheme="minorHAnsi" w:hAnsiTheme="minorHAnsi" w:cstheme="minorHAnsi"/>
        </w:rPr>
      </w:pPr>
      <w:r w:rsidRPr="00454578">
        <w:rPr>
          <w:rFonts w:asciiTheme="minorHAnsi" w:hAnsiTheme="minorHAnsi" w:cstheme="minorHAnsi"/>
        </w:rPr>
        <w:t xml:space="preserve">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shall seek Approval from the</w:t>
      </w:r>
      <w:r w:rsidR="004F7D9A">
        <w:rPr>
          <w:rFonts w:asciiTheme="minorHAnsi" w:hAnsiTheme="minorHAnsi" w:cstheme="minorHAnsi"/>
        </w:rPr>
        <w:t xml:space="preserve"> Client </w:t>
      </w:r>
      <w:r w:rsidRPr="00454578">
        <w:rPr>
          <w:rFonts w:asciiTheme="minorHAnsi" w:hAnsiTheme="minorHAnsi" w:cstheme="minorHAnsi"/>
        </w:rPr>
        <w:t xml:space="preserve">(not be unreasonably withheld or delayed) of the Quality Plans before implementing them. Approval shall not act as an endorsement of the Quality Plans and shall not relieve the </w:t>
      </w:r>
      <w:r w:rsidR="004F7D9A">
        <w:rPr>
          <w:rFonts w:asciiTheme="minorHAnsi" w:hAnsiTheme="minorHAnsi" w:cstheme="minorHAnsi"/>
        </w:rPr>
        <w:t>Agency</w:t>
      </w:r>
      <w:r w:rsidR="004F7D9A" w:rsidRPr="00454578">
        <w:rPr>
          <w:rFonts w:asciiTheme="minorHAnsi" w:hAnsiTheme="minorHAnsi" w:cstheme="minorHAnsi"/>
        </w:rPr>
        <w:t xml:space="preserve"> of</w:t>
      </w:r>
      <w:r w:rsidRPr="00454578">
        <w:rPr>
          <w:rFonts w:asciiTheme="minorHAnsi" w:hAnsiTheme="minorHAnsi" w:cstheme="minorHAnsi"/>
        </w:rPr>
        <w:t xml:space="preserve"> its responsibility for ensuring that the Deliverables are provided to the standard required by this Contract.</w:t>
      </w:r>
    </w:p>
    <w:p w14:paraId="38A38FE2" w14:textId="283DF2D2" w:rsidR="00454578" w:rsidRPr="00454578" w:rsidRDefault="00454578" w:rsidP="005E41A3">
      <w:pPr>
        <w:pStyle w:val="GPSL2numberedclause"/>
        <w:numPr>
          <w:ilvl w:val="1"/>
          <w:numId w:val="29"/>
        </w:numPr>
        <w:rPr>
          <w:rFonts w:asciiTheme="minorHAnsi" w:hAnsiTheme="minorHAnsi" w:cstheme="minorHAnsi"/>
        </w:rPr>
      </w:pPr>
      <w:r w:rsidRPr="00454578">
        <w:rPr>
          <w:rFonts w:asciiTheme="minorHAnsi" w:hAnsiTheme="minorHAnsi" w:cstheme="minorHAnsi"/>
        </w:rPr>
        <w:t xml:space="preserve">Following the approval of the Quality Plans,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shall provide all Deliverables in accordance with the Quality Plans.</w:t>
      </w:r>
    </w:p>
    <w:p w14:paraId="75D3A4CB" w14:textId="7236456C" w:rsidR="00454578" w:rsidRPr="00454578" w:rsidRDefault="00454578" w:rsidP="005E41A3">
      <w:pPr>
        <w:pStyle w:val="GPSL2numberedclause"/>
        <w:numPr>
          <w:ilvl w:val="1"/>
          <w:numId w:val="29"/>
        </w:numPr>
        <w:rPr>
          <w:rFonts w:asciiTheme="minorHAnsi" w:hAnsiTheme="minorHAnsi" w:cstheme="minorHAnsi"/>
        </w:rPr>
      </w:pPr>
      <w:r w:rsidRPr="00454578">
        <w:rPr>
          <w:rFonts w:asciiTheme="minorHAnsi" w:hAnsiTheme="minorHAnsi" w:cstheme="minorHAnsi"/>
        </w:rPr>
        <w:t xml:space="preserve">The </w:t>
      </w:r>
      <w:r w:rsidR="00D26862">
        <w:rPr>
          <w:rFonts w:asciiTheme="minorHAnsi" w:hAnsiTheme="minorHAnsi" w:cstheme="minorHAnsi"/>
        </w:rPr>
        <w:t>Agency</w:t>
      </w:r>
      <w:r w:rsidR="00D26862" w:rsidRPr="00454578">
        <w:rPr>
          <w:rFonts w:asciiTheme="minorHAnsi" w:hAnsiTheme="minorHAnsi" w:cstheme="minorHAnsi"/>
        </w:rPr>
        <w:t xml:space="preserve"> shall</w:t>
      </w:r>
      <w:r w:rsidRPr="00454578">
        <w:rPr>
          <w:rFonts w:asciiTheme="minorHAnsi" w:hAnsiTheme="minorHAnsi" w:cstheme="minorHAnsi"/>
        </w:rPr>
        <w:t xml:space="preserve"> ensure that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Personnel shall at all times during the Call Off Contract Period:</w:t>
      </w:r>
    </w:p>
    <w:p w14:paraId="5365FBD4" w14:textId="77777777"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be appropriately experienced, qualified and trained to supply the Deliverables in accordance with this Contract;</w:t>
      </w:r>
    </w:p>
    <w:p w14:paraId="0A7AC611" w14:textId="77777777"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apply all due skill, care, diligence in faithfully performing those duties and exercising such powers as necessary in connection with the provision of the Deliverables; and</w:t>
      </w:r>
    </w:p>
    <w:p w14:paraId="230D29AF" w14:textId="064D51F1" w:rsidR="00D26862" w:rsidRDefault="00454578" w:rsidP="005E41A3">
      <w:pPr>
        <w:pStyle w:val="ListParagraph"/>
        <w:widowControl/>
        <w:numPr>
          <w:ilvl w:val="2"/>
          <w:numId w:val="29"/>
        </w:numPr>
        <w:overflowPunct w:val="0"/>
        <w:autoSpaceDE w:val="0"/>
        <w:autoSpaceDN w:val="0"/>
        <w:adjustRightInd w:val="0"/>
        <w:spacing w:before="0" w:after="240"/>
        <w:textAlignment w:val="baseline"/>
        <w:rPr>
          <w:rFonts w:asciiTheme="minorHAnsi" w:hAnsiTheme="minorHAnsi" w:cstheme="minorHAnsi"/>
        </w:rPr>
      </w:pPr>
      <w:r w:rsidRPr="00454578">
        <w:rPr>
          <w:rFonts w:asciiTheme="minorHAnsi" w:hAnsiTheme="minorHAnsi" w:cstheme="minorHAnsi"/>
        </w:rPr>
        <w:t xml:space="preserve">obey all lawful instructions and reasonable directions of the </w:t>
      </w:r>
      <w:r w:rsidR="00B95921">
        <w:rPr>
          <w:rFonts w:asciiTheme="minorHAnsi" w:hAnsiTheme="minorHAnsi" w:cstheme="minorHAnsi"/>
        </w:rPr>
        <w:t>Client</w:t>
      </w:r>
      <w:r w:rsidRPr="00454578">
        <w:rPr>
          <w:rFonts w:asciiTheme="minorHAnsi" w:hAnsiTheme="minorHAnsi" w:cstheme="minorHAnsi"/>
        </w:rPr>
        <w:t xml:space="preserve"> (including, if so required by the</w:t>
      </w:r>
      <w:r w:rsidR="00B95921">
        <w:rPr>
          <w:rFonts w:asciiTheme="minorHAnsi" w:hAnsiTheme="minorHAnsi" w:cstheme="minorHAnsi"/>
        </w:rPr>
        <w:t xml:space="preserve"> Client</w:t>
      </w:r>
      <w:r w:rsidRPr="00454578">
        <w:rPr>
          <w:rFonts w:asciiTheme="minorHAnsi" w:hAnsiTheme="minorHAnsi" w:cstheme="minorHAnsi"/>
        </w:rPr>
        <w:t>, the ICT Policy) and provide the Deliverables to the reasonable satisfaction of the</w:t>
      </w:r>
      <w:r w:rsidR="00B95921">
        <w:rPr>
          <w:rFonts w:asciiTheme="minorHAnsi" w:hAnsiTheme="minorHAnsi" w:cstheme="minorHAnsi"/>
        </w:rPr>
        <w:t xml:space="preserve"> Client</w:t>
      </w:r>
      <w:r w:rsidRPr="00454578">
        <w:rPr>
          <w:rFonts w:asciiTheme="minorHAnsi" w:hAnsiTheme="minorHAnsi" w:cstheme="minorHAnsi"/>
        </w:rPr>
        <w:t>.</w:t>
      </w:r>
    </w:p>
    <w:p w14:paraId="5F4D4CA3" w14:textId="77777777" w:rsidR="00D26862" w:rsidRDefault="00D26862">
      <w:pPr>
        <w:rPr>
          <w:rFonts w:eastAsia="Calibri" w:cstheme="minorHAnsi"/>
          <w:sz w:val="24"/>
          <w:szCs w:val="24"/>
          <w:lang w:eastAsia="en-GB"/>
        </w:rPr>
      </w:pPr>
      <w:r>
        <w:rPr>
          <w:rFonts w:cstheme="minorHAnsi"/>
        </w:rPr>
        <w:lastRenderedPageBreak/>
        <w:br w:type="page"/>
      </w:r>
    </w:p>
    <w:p w14:paraId="4B353C0D" w14:textId="77777777" w:rsidR="00D26862" w:rsidRPr="00454578" w:rsidRDefault="00D26862" w:rsidP="005E41A3">
      <w:pPr>
        <w:pStyle w:val="GPSL2numberedclause"/>
        <w:numPr>
          <w:ilvl w:val="0"/>
          <w:numId w:val="29"/>
        </w:numPr>
        <w:rPr>
          <w:rFonts w:asciiTheme="minorHAnsi" w:hAnsiTheme="minorHAnsi" w:cstheme="minorHAnsi"/>
          <w:b/>
        </w:rPr>
      </w:pPr>
      <w:r w:rsidRPr="00454578">
        <w:rPr>
          <w:rFonts w:asciiTheme="minorHAnsi" w:hAnsiTheme="minorHAnsi" w:cstheme="minorHAnsi"/>
          <w:b/>
        </w:rPr>
        <w:lastRenderedPageBreak/>
        <w:t xml:space="preserve">    ICT Audit</w:t>
      </w:r>
    </w:p>
    <w:p w14:paraId="544D9D48"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allow any auditor access to the </w:t>
      </w:r>
      <w:proofErr w:type="gramStart"/>
      <w:r>
        <w:rPr>
          <w:rFonts w:asciiTheme="minorHAnsi" w:hAnsiTheme="minorHAnsi" w:cstheme="minorHAnsi"/>
        </w:rPr>
        <w:t>Agency</w:t>
      </w:r>
      <w:r w:rsidRPr="00454578">
        <w:rPr>
          <w:rFonts w:asciiTheme="minorHAnsi" w:hAnsiTheme="minorHAnsi" w:cstheme="minorHAnsi"/>
        </w:rPr>
        <w:t xml:space="preserve">  premises</w:t>
      </w:r>
      <w:proofErr w:type="gramEnd"/>
      <w:r w:rsidRPr="00454578">
        <w:rPr>
          <w:rFonts w:asciiTheme="minorHAnsi" w:hAnsiTheme="minorHAnsi" w:cstheme="minorHAnsi"/>
        </w:rPr>
        <w:t xml:space="preserve"> to:</w:t>
      </w:r>
    </w:p>
    <w:p w14:paraId="4097B5D6"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inspect the ICT Environment and the wider service delivery environment (or any part of them);</w:t>
      </w:r>
    </w:p>
    <w:p w14:paraId="1727B50D"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review any records created during the design and development of the </w:t>
      </w:r>
      <w:r>
        <w:rPr>
          <w:rFonts w:asciiTheme="minorHAnsi" w:hAnsiTheme="minorHAnsi" w:cstheme="minorHAnsi"/>
        </w:rPr>
        <w:t>Agency</w:t>
      </w:r>
      <w:r w:rsidRPr="00454578">
        <w:rPr>
          <w:rFonts w:asciiTheme="minorHAnsi" w:hAnsiTheme="minorHAnsi" w:cstheme="minorHAnsi"/>
        </w:rPr>
        <w:t xml:space="preserve"> System and pre-operational environment such as information relating to Testing;</w:t>
      </w:r>
    </w:p>
    <w:p w14:paraId="6959732F" w14:textId="77777777" w:rsidR="00D26862" w:rsidRPr="00454578" w:rsidRDefault="00D26862" w:rsidP="005E41A3">
      <w:pPr>
        <w:pStyle w:val="ListParagraph"/>
        <w:widowControl/>
        <w:numPr>
          <w:ilvl w:val="2"/>
          <w:numId w:val="29"/>
        </w:numPr>
        <w:overflowPunct w:val="0"/>
        <w:autoSpaceDE w:val="0"/>
        <w:autoSpaceDN w:val="0"/>
        <w:adjustRightInd w:val="0"/>
        <w:spacing w:before="0" w:after="240"/>
        <w:textAlignment w:val="baseline"/>
        <w:rPr>
          <w:rFonts w:asciiTheme="minorHAnsi" w:hAnsiTheme="minorHAnsi" w:cstheme="minorHAnsi"/>
        </w:rPr>
      </w:pPr>
      <w:r w:rsidRPr="00454578">
        <w:rPr>
          <w:rFonts w:asciiTheme="minorHAnsi" w:hAnsiTheme="minorHAnsi" w:cstheme="minorHAnsi"/>
        </w:rPr>
        <w:t xml:space="preserve">review the </w:t>
      </w:r>
      <w:r>
        <w:rPr>
          <w:rFonts w:asciiTheme="minorHAnsi" w:hAnsiTheme="minorHAnsi" w:cstheme="minorHAnsi"/>
          <w:lang w:eastAsia="zh-CN"/>
        </w:rPr>
        <w:t>Agency</w:t>
      </w:r>
      <w:r w:rsidRPr="00454578">
        <w:rPr>
          <w:rFonts w:asciiTheme="minorHAnsi" w:hAnsiTheme="minorHAnsi" w:cstheme="minorHAnsi"/>
        </w:rPr>
        <w:t xml:space="preserve"> ’s quality management systems including all relevant Quality Plans.</w:t>
      </w:r>
    </w:p>
    <w:p w14:paraId="27A4CC82" w14:textId="77777777" w:rsidR="00D26862" w:rsidRPr="00454578" w:rsidRDefault="00D26862" w:rsidP="005E41A3">
      <w:pPr>
        <w:pStyle w:val="GPSL2numberedclause"/>
        <w:keepNext/>
        <w:numPr>
          <w:ilvl w:val="0"/>
          <w:numId w:val="29"/>
        </w:numPr>
        <w:ind w:left="567" w:hanging="567"/>
        <w:rPr>
          <w:rFonts w:asciiTheme="minorHAnsi" w:hAnsiTheme="minorHAnsi" w:cstheme="minorHAnsi"/>
          <w:b/>
        </w:rPr>
      </w:pPr>
      <w:r w:rsidRPr="00454578">
        <w:rPr>
          <w:rFonts w:asciiTheme="minorHAnsi" w:hAnsiTheme="minorHAnsi" w:cstheme="minorHAnsi"/>
          <w:b/>
        </w:rPr>
        <w:t>Maintenance of the ICT Environment</w:t>
      </w:r>
    </w:p>
    <w:p w14:paraId="7846696B" w14:textId="77777777" w:rsidR="00D26862" w:rsidRPr="00454578" w:rsidRDefault="00D26862" w:rsidP="005E41A3">
      <w:pPr>
        <w:pStyle w:val="GPSL3numberedclause"/>
        <w:numPr>
          <w:ilvl w:val="1"/>
          <w:numId w:val="29"/>
        </w:numPr>
        <w:tabs>
          <w:tab w:val="clear" w:pos="2127"/>
        </w:tabs>
        <w:ind w:left="578" w:hanging="578"/>
        <w:rPr>
          <w:rFonts w:asciiTheme="minorHAnsi" w:hAnsiTheme="minorHAnsi" w:cstheme="minorHAnsi"/>
        </w:rPr>
      </w:pPr>
      <w:r w:rsidRPr="00454578">
        <w:rPr>
          <w:rFonts w:asciiTheme="minorHAnsi" w:hAnsiTheme="minorHAnsi" w:cstheme="minorHAnsi"/>
        </w:rPr>
        <w:t xml:space="preserve">If specified by the </w:t>
      </w:r>
      <w:r>
        <w:rPr>
          <w:rFonts w:asciiTheme="minorHAnsi" w:hAnsiTheme="minorHAnsi" w:cstheme="minorHAnsi"/>
        </w:rPr>
        <w:t>Client</w:t>
      </w:r>
      <w:r w:rsidRPr="00454578">
        <w:rPr>
          <w:rFonts w:asciiTheme="minorHAnsi" w:hAnsiTheme="minorHAnsi" w:cstheme="minorHAnsi"/>
        </w:rPr>
        <w:t xml:space="preserve"> in the Order Form, the </w:t>
      </w:r>
      <w:r>
        <w:rPr>
          <w:rFonts w:asciiTheme="minorHAnsi" w:hAnsiTheme="minorHAnsi" w:cstheme="minorHAnsi"/>
        </w:rPr>
        <w:t>Agency</w:t>
      </w:r>
      <w:r w:rsidRPr="00454578">
        <w:rPr>
          <w:rFonts w:asciiTheme="minorHAnsi" w:hAnsiTheme="minorHAnsi" w:cstheme="minorHAnsi"/>
        </w:rPr>
        <w:t xml:space="preserve"> shall create and maintain a rolling schedule of planned maintenance to the ICT Environment ("</w:t>
      </w:r>
      <w:r w:rsidRPr="00454578">
        <w:rPr>
          <w:rFonts w:asciiTheme="minorHAnsi" w:hAnsiTheme="minorHAnsi" w:cstheme="minorHAnsi"/>
          <w:b/>
        </w:rPr>
        <w:t>Maintenance Schedule</w:t>
      </w:r>
      <w:r w:rsidRPr="00454578">
        <w:rPr>
          <w:rFonts w:asciiTheme="minorHAnsi" w:hAnsiTheme="minorHAnsi" w:cstheme="minorHAnsi"/>
        </w:rPr>
        <w:t xml:space="preserve">") and make it available to the </w:t>
      </w:r>
      <w:r>
        <w:rPr>
          <w:rFonts w:asciiTheme="minorHAnsi" w:hAnsiTheme="minorHAnsi" w:cstheme="minorHAnsi"/>
        </w:rPr>
        <w:t>Client</w:t>
      </w:r>
      <w:r w:rsidRPr="00454578">
        <w:rPr>
          <w:rFonts w:asciiTheme="minorHAnsi" w:hAnsiTheme="minorHAnsi" w:cstheme="minorHAnsi"/>
        </w:rPr>
        <w:t xml:space="preserve"> for Approval in accordance with the timetable and instructions specified by the </w:t>
      </w:r>
      <w:r>
        <w:rPr>
          <w:rFonts w:asciiTheme="minorHAnsi" w:hAnsiTheme="minorHAnsi" w:cstheme="minorHAnsi"/>
        </w:rPr>
        <w:t>Client</w:t>
      </w:r>
      <w:r w:rsidRPr="00454578">
        <w:rPr>
          <w:rFonts w:asciiTheme="minorHAnsi" w:hAnsiTheme="minorHAnsi" w:cstheme="minorHAnsi"/>
        </w:rPr>
        <w:t>.</w:t>
      </w:r>
    </w:p>
    <w:p w14:paraId="4047380A" w14:textId="77777777" w:rsidR="00D26862" w:rsidRPr="00454578" w:rsidRDefault="00D26862" w:rsidP="005E41A3">
      <w:pPr>
        <w:pStyle w:val="GPSL3numberedclause"/>
        <w:numPr>
          <w:ilvl w:val="1"/>
          <w:numId w:val="29"/>
        </w:numPr>
        <w:tabs>
          <w:tab w:val="clear" w:pos="2127"/>
        </w:tabs>
        <w:rPr>
          <w:rFonts w:asciiTheme="minorHAnsi" w:hAnsiTheme="minorHAnsi" w:cstheme="minorHAnsi"/>
        </w:rPr>
      </w:pPr>
      <w:r w:rsidRPr="00454578">
        <w:rPr>
          <w:rFonts w:asciiTheme="minorHAnsi" w:hAnsiTheme="minorHAnsi" w:cstheme="minorHAnsi"/>
        </w:rPr>
        <w:t xml:space="preserve">Once the Maintenance Schedule has been Approved, the </w:t>
      </w:r>
      <w:r>
        <w:rPr>
          <w:rFonts w:asciiTheme="minorHAnsi" w:hAnsiTheme="minorHAnsi" w:cstheme="minorHAnsi"/>
        </w:rPr>
        <w:t>Agency</w:t>
      </w:r>
      <w:r w:rsidRPr="00454578">
        <w:rPr>
          <w:rFonts w:asciiTheme="minorHAnsi" w:hAnsiTheme="minorHAnsi" w:cstheme="minorHAnsi"/>
        </w:rPr>
        <w:t xml:space="preserve"> shall only undertake such planned maintenance (which shall be known as "</w:t>
      </w:r>
      <w:r w:rsidRPr="00454578">
        <w:rPr>
          <w:rFonts w:asciiTheme="minorHAnsi" w:hAnsiTheme="minorHAnsi" w:cstheme="minorHAnsi"/>
          <w:b/>
        </w:rPr>
        <w:t>Permitted Maintenance</w:t>
      </w:r>
      <w:r w:rsidRPr="00454578">
        <w:rPr>
          <w:rFonts w:asciiTheme="minorHAnsi" w:hAnsiTheme="minorHAnsi" w:cstheme="minorHAnsi"/>
        </w:rPr>
        <w:t>") in accordance with the Maintenance Schedule.</w:t>
      </w:r>
    </w:p>
    <w:p w14:paraId="073DAF61" w14:textId="77777777" w:rsidR="00D26862" w:rsidRPr="00454578" w:rsidRDefault="00D26862" w:rsidP="005E41A3">
      <w:pPr>
        <w:pStyle w:val="GPSL3numberedclause"/>
        <w:numPr>
          <w:ilvl w:val="1"/>
          <w:numId w:val="29"/>
        </w:numPr>
        <w:tabs>
          <w:tab w:val="clear" w:pos="2127"/>
        </w:tabs>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give as much notice as is reasonably practicable to the </w:t>
      </w:r>
      <w:r>
        <w:rPr>
          <w:rFonts w:asciiTheme="minorHAnsi" w:hAnsiTheme="minorHAnsi" w:cstheme="minorHAnsi"/>
        </w:rPr>
        <w:t xml:space="preserve">Client </w:t>
      </w:r>
      <w:r w:rsidRPr="00454578">
        <w:rPr>
          <w:rFonts w:asciiTheme="minorHAnsi" w:hAnsiTheme="minorHAnsi" w:cstheme="minorHAnsi"/>
        </w:rPr>
        <w:t>prior to carrying out any Emergency Maintenance.</w:t>
      </w:r>
    </w:p>
    <w:p w14:paraId="647DC440" w14:textId="77777777" w:rsidR="00D26862" w:rsidRPr="00454578" w:rsidRDefault="00D26862" w:rsidP="005E41A3">
      <w:pPr>
        <w:pStyle w:val="ListParagraph"/>
        <w:widowControl/>
        <w:numPr>
          <w:ilvl w:val="1"/>
          <w:numId w:val="29"/>
        </w:numPr>
        <w:overflowPunct w:val="0"/>
        <w:autoSpaceDE w:val="0"/>
        <w:autoSpaceDN w:val="0"/>
        <w:adjustRightInd w:val="0"/>
        <w:spacing w:before="0" w:after="240"/>
        <w:textAlignment w:val="baseline"/>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47DEA4F0" w14:textId="77777777" w:rsidR="00D26862" w:rsidRPr="00454578" w:rsidRDefault="00D26862" w:rsidP="005E41A3">
      <w:pPr>
        <w:pStyle w:val="GPSL2numberedclause"/>
        <w:keepNext/>
        <w:numPr>
          <w:ilvl w:val="0"/>
          <w:numId w:val="29"/>
        </w:numPr>
        <w:rPr>
          <w:rFonts w:asciiTheme="minorHAnsi" w:hAnsiTheme="minorHAnsi" w:cstheme="minorHAnsi"/>
          <w:b/>
        </w:rPr>
      </w:pPr>
      <w:r w:rsidRPr="00454578">
        <w:rPr>
          <w:rFonts w:asciiTheme="minorHAnsi" w:hAnsiTheme="minorHAnsi" w:cstheme="minorHAnsi"/>
          <w:b/>
        </w:rPr>
        <w:t>Intellectual Property Rights in ICT</w:t>
      </w:r>
    </w:p>
    <w:p w14:paraId="436A7549"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Assignments granted by the </w:t>
      </w:r>
      <w:r>
        <w:rPr>
          <w:rFonts w:asciiTheme="minorHAnsi" w:hAnsiTheme="minorHAnsi" w:cstheme="minorHAnsi"/>
        </w:rPr>
        <w:t>Agency</w:t>
      </w:r>
      <w:r w:rsidRPr="00454578">
        <w:rPr>
          <w:rFonts w:asciiTheme="minorHAnsi" w:hAnsiTheme="minorHAnsi" w:cstheme="minorHAnsi"/>
        </w:rPr>
        <w:t xml:space="preserve">: Specially Written Software </w:t>
      </w:r>
    </w:p>
    <w:p w14:paraId="66225326" w14:textId="0F16FB03"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assigns (by present assignment of future rights to take effect immediately on it coming into existence) to the </w:t>
      </w:r>
      <w:r>
        <w:rPr>
          <w:rFonts w:asciiTheme="minorHAnsi" w:hAnsiTheme="minorHAnsi" w:cstheme="minorHAnsi"/>
        </w:rPr>
        <w:t xml:space="preserve">Client </w:t>
      </w:r>
      <w:r w:rsidRPr="00454578">
        <w:rPr>
          <w:rFonts w:asciiTheme="minorHAnsi" w:hAnsiTheme="minorHAnsi" w:cstheme="minorHAnsi"/>
        </w:rPr>
        <w:t xml:space="preserve">with full guarantee (or shall procure assignment to the </w:t>
      </w:r>
      <w:r w:rsidR="004F7D9A">
        <w:rPr>
          <w:rFonts w:asciiTheme="minorHAnsi" w:hAnsiTheme="minorHAnsi" w:cstheme="minorHAnsi"/>
        </w:rPr>
        <w:t>Client</w:t>
      </w:r>
      <w:r w:rsidRPr="00454578">
        <w:rPr>
          <w:rFonts w:asciiTheme="minorHAnsi" w:hAnsiTheme="minorHAnsi" w:cstheme="minorHAnsi"/>
        </w:rPr>
        <w:t>), title to and all rights and interest in the Specially Written Software together with and including:</w:t>
      </w:r>
    </w:p>
    <w:p w14:paraId="4DDCCCA5"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the Documentation, Source Code and the Object Code of the Specially Written </w:t>
      </w:r>
      <w:r w:rsidRPr="00454578">
        <w:rPr>
          <w:rFonts w:asciiTheme="minorHAnsi" w:hAnsiTheme="minorHAnsi" w:cstheme="minorHAnsi"/>
          <w:spacing w:val="-3"/>
        </w:rPr>
        <w:t>Software</w:t>
      </w:r>
      <w:r w:rsidRPr="00454578">
        <w:rPr>
          <w:rFonts w:asciiTheme="minorHAnsi" w:hAnsiTheme="minorHAnsi" w:cstheme="minorHAnsi"/>
          <w:spacing w:val="-2"/>
        </w:rPr>
        <w:t>; and</w:t>
      </w:r>
    </w:p>
    <w:p w14:paraId="2AA3A8BD"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all build instructions, test instructions, test scripts, test data, operating instructions and other documents and tools necessary for maintaining and supporting the Specially Written Software and the New IPR (together the "</w:t>
      </w:r>
      <w:r w:rsidRPr="00454578">
        <w:rPr>
          <w:rFonts w:asciiTheme="minorHAnsi" w:hAnsiTheme="minorHAnsi" w:cstheme="minorHAnsi"/>
          <w:b/>
        </w:rPr>
        <w:t>Software Supporting Materials</w:t>
      </w:r>
      <w:r w:rsidRPr="00454578">
        <w:rPr>
          <w:rFonts w:asciiTheme="minorHAnsi" w:hAnsiTheme="minorHAnsi" w:cstheme="minorHAnsi"/>
        </w:rPr>
        <w:t>").</w:t>
      </w:r>
    </w:p>
    <w:p w14:paraId="638D297C" w14:textId="77777777"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w:t>
      </w:r>
    </w:p>
    <w:p w14:paraId="397D572F"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lastRenderedPageBreak/>
        <w:t xml:space="preserve">inform the </w:t>
      </w:r>
      <w:r>
        <w:rPr>
          <w:rFonts w:asciiTheme="minorHAnsi" w:hAnsiTheme="minorHAnsi" w:cstheme="minorHAnsi"/>
        </w:rPr>
        <w:t xml:space="preserve">Client </w:t>
      </w:r>
      <w:r w:rsidRPr="00454578">
        <w:rPr>
          <w:rFonts w:asciiTheme="minorHAnsi" w:hAnsiTheme="minorHAnsi" w:cstheme="minorHAnsi"/>
        </w:rPr>
        <w:t xml:space="preserve">of all Specially Written Software or New IPRs that are a modification, customisation, configuration or enhancement to any COTS Software; </w:t>
      </w:r>
    </w:p>
    <w:p w14:paraId="18867773"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deliver to the </w:t>
      </w:r>
      <w:r>
        <w:rPr>
          <w:rFonts w:asciiTheme="minorHAnsi" w:hAnsiTheme="minorHAnsi" w:cstheme="minorHAnsi"/>
        </w:rPr>
        <w:t xml:space="preserve">Client </w:t>
      </w:r>
      <w:r w:rsidRPr="00454578">
        <w:rPr>
          <w:rFonts w:asciiTheme="minorHAnsi" w:hAnsiTheme="minorHAnsi" w:cstheme="minorHAnsi"/>
        </w:rPr>
        <w:t xml:space="preserve">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w:t>
      </w:r>
      <w:r>
        <w:rPr>
          <w:rFonts w:asciiTheme="minorHAnsi" w:hAnsiTheme="minorHAnsi" w:cstheme="minorHAnsi"/>
        </w:rPr>
        <w:t xml:space="preserve">Client </w:t>
      </w:r>
      <w:r w:rsidRPr="00454578">
        <w:rPr>
          <w:rFonts w:asciiTheme="minorHAnsi" w:hAnsiTheme="minorHAnsi" w:cstheme="minorHAnsi"/>
        </w:rPr>
        <w:t xml:space="preserve">and the </w:t>
      </w:r>
      <w:r>
        <w:rPr>
          <w:rFonts w:asciiTheme="minorHAnsi" w:hAnsiTheme="minorHAnsi" w:cstheme="minorHAnsi"/>
        </w:rPr>
        <w:t xml:space="preserve">Client </w:t>
      </w:r>
      <w:r w:rsidRPr="00454578">
        <w:rPr>
          <w:rFonts w:asciiTheme="minorHAnsi" w:hAnsiTheme="minorHAnsi" w:cstheme="minorHAnsi"/>
        </w:rPr>
        <w:t>shall become the owner of such media upon receipt; and</w:t>
      </w:r>
    </w:p>
    <w:p w14:paraId="79A1344A"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without prejudice to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_Ref490056117 \w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9.1.2.2</w:t>
      </w:r>
      <w:r w:rsidRPr="00454578">
        <w:rPr>
          <w:rFonts w:asciiTheme="minorHAnsi" w:hAnsiTheme="minorHAnsi" w:cstheme="minorHAnsi"/>
        </w:rPr>
        <w:fldChar w:fldCharType="end"/>
      </w:r>
      <w:r w:rsidRPr="00454578">
        <w:rPr>
          <w:rFonts w:asciiTheme="minorHAnsi" w:hAnsiTheme="minorHAnsi" w:cstheme="minorHAnsi"/>
        </w:rPr>
        <w:t xml:space="preserve">, provide full details to the </w:t>
      </w:r>
      <w:r>
        <w:rPr>
          <w:rFonts w:asciiTheme="minorHAnsi" w:hAnsiTheme="minorHAnsi" w:cstheme="minorHAnsi"/>
        </w:rPr>
        <w:t xml:space="preserve">Client </w:t>
      </w:r>
      <w:r w:rsidRPr="00454578">
        <w:rPr>
          <w:rFonts w:asciiTheme="minorHAnsi" w:hAnsiTheme="minorHAnsi" w:cstheme="minorHAnsi"/>
        </w:rPr>
        <w:t xml:space="preserve">of any of the </w:t>
      </w:r>
      <w:r>
        <w:rPr>
          <w:rFonts w:asciiTheme="minorHAnsi" w:hAnsiTheme="minorHAnsi" w:cstheme="minorHAnsi"/>
        </w:rPr>
        <w:t>Agency</w:t>
      </w:r>
      <w:r w:rsidRPr="00454578">
        <w:rPr>
          <w:rFonts w:asciiTheme="minorHAnsi" w:hAnsiTheme="minorHAnsi" w:cstheme="minorHAnsi"/>
        </w:rPr>
        <w:t xml:space="preserve">’s Existing IPRs or Third Party IPRs which are embedded or which are an integral part of the Specially Written Software or New IPR and the </w:t>
      </w:r>
      <w:r>
        <w:rPr>
          <w:rFonts w:asciiTheme="minorHAnsi" w:hAnsiTheme="minorHAnsi" w:cstheme="minorHAnsi"/>
        </w:rPr>
        <w:t>Agency</w:t>
      </w:r>
      <w:r w:rsidRPr="00454578">
        <w:rPr>
          <w:rFonts w:asciiTheme="minorHAnsi" w:hAnsiTheme="minorHAnsi" w:cstheme="minorHAnsi"/>
        </w:rPr>
        <w:t xml:space="preserve"> hereby grants to the </w:t>
      </w:r>
      <w:r>
        <w:rPr>
          <w:rFonts w:asciiTheme="minorHAnsi" w:hAnsiTheme="minorHAnsi" w:cstheme="minorHAnsi"/>
        </w:rPr>
        <w:t xml:space="preserve">Client </w:t>
      </w:r>
      <w:r w:rsidRPr="00454578">
        <w:rPr>
          <w:rFonts w:asciiTheme="minorHAnsi" w:hAnsiTheme="minorHAnsi" w:cstheme="minorHAnsi"/>
        </w:rPr>
        <w:t xml:space="preserve">and shall procure that any relevant third party licensor shall grant to the </w:t>
      </w:r>
      <w:r>
        <w:rPr>
          <w:rFonts w:asciiTheme="minorHAnsi" w:hAnsiTheme="minorHAnsi" w:cstheme="minorHAnsi"/>
        </w:rPr>
        <w:t xml:space="preserve">Client </w:t>
      </w:r>
      <w:r w:rsidRPr="00454578">
        <w:rPr>
          <w:rFonts w:asciiTheme="minorHAnsi" w:hAnsiTheme="minorHAnsi" w:cstheme="minorHAnsi"/>
        </w:rPr>
        <w:t xml:space="preserve">a perpetual, irrevocable, non-exclusive, assignable, royalty-free licence to use, sub-license and/or commercially exploit such </w:t>
      </w:r>
      <w:r>
        <w:rPr>
          <w:rFonts w:asciiTheme="minorHAnsi" w:hAnsiTheme="minorHAnsi" w:cstheme="minorHAnsi"/>
        </w:rPr>
        <w:t>Agency</w:t>
      </w:r>
      <w:r w:rsidRPr="00454578">
        <w:rPr>
          <w:rFonts w:asciiTheme="minorHAnsi" w:hAnsiTheme="minorHAnsi" w:cstheme="minorHAnsi"/>
        </w:rPr>
        <w:t xml:space="preserve">’s Existing IPRs and Third Party IPRs to the extent that it is necessary to enable the </w:t>
      </w:r>
      <w:r>
        <w:rPr>
          <w:rFonts w:asciiTheme="minorHAnsi" w:hAnsiTheme="minorHAnsi" w:cstheme="minorHAnsi"/>
        </w:rPr>
        <w:t xml:space="preserve">Client </w:t>
      </w:r>
      <w:r w:rsidRPr="00454578">
        <w:rPr>
          <w:rFonts w:asciiTheme="minorHAnsi" w:hAnsiTheme="minorHAnsi" w:cstheme="minorHAnsi"/>
        </w:rPr>
        <w:t>to obtain the full benefits of ownership of the Specially Written Software and New IPRs.</w:t>
      </w:r>
    </w:p>
    <w:p w14:paraId="385FFFF5" w14:textId="1397F8C4"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promptly execute all such assignments as are required to ensure that any rights in the Specially Written Software and New IPRs are properly transferred to the </w:t>
      </w:r>
      <w:r w:rsidR="004F7D9A">
        <w:rPr>
          <w:rFonts w:asciiTheme="minorHAnsi" w:hAnsiTheme="minorHAnsi" w:cstheme="minorHAnsi"/>
        </w:rPr>
        <w:t>Client</w:t>
      </w:r>
      <w:r w:rsidRPr="00454578">
        <w:rPr>
          <w:rFonts w:asciiTheme="minorHAnsi" w:hAnsiTheme="minorHAnsi" w:cstheme="minorHAnsi"/>
        </w:rPr>
        <w:t>.</w:t>
      </w:r>
    </w:p>
    <w:p w14:paraId="55EB2442"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Licences for non-COTS IPR from the </w:t>
      </w:r>
      <w:r>
        <w:rPr>
          <w:rFonts w:asciiTheme="minorHAnsi" w:hAnsiTheme="minorHAnsi" w:cstheme="minorHAnsi"/>
        </w:rPr>
        <w:t>Agency</w:t>
      </w:r>
      <w:r w:rsidRPr="00454578">
        <w:rPr>
          <w:rFonts w:asciiTheme="minorHAnsi" w:hAnsiTheme="minorHAnsi" w:cstheme="minorHAnsi"/>
        </w:rPr>
        <w:t xml:space="preserve"> and third parties to the Buyer</w:t>
      </w:r>
    </w:p>
    <w:p w14:paraId="38DAD20B" w14:textId="77777777"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Unless the </w:t>
      </w:r>
      <w:r>
        <w:rPr>
          <w:rFonts w:asciiTheme="minorHAnsi" w:hAnsiTheme="minorHAnsi" w:cstheme="minorHAnsi"/>
        </w:rPr>
        <w:t xml:space="preserve">Client </w:t>
      </w:r>
      <w:r w:rsidRPr="00454578">
        <w:rPr>
          <w:rFonts w:asciiTheme="minorHAnsi" w:hAnsiTheme="minorHAnsi" w:cstheme="minorHAnsi"/>
        </w:rPr>
        <w:t xml:space="preserve">gives its </w:t>
      </w:r>
      <w:proofErr w:type="gramStart"/>
      <w:r w:rsidRPr="00454578">
        <w:rPr>
          <w:rFonts w:asciiTheme="minorHAnsi" w:hAnsiTheme="minorHAnsi" w:cstheme="minorHAnsi"/>
        </w:rPr>
        <w:t>Approval</w:t>
      </w:r>
      <w:proofErr w:type="gramEnd"/>
      <w:r w:rsidRPr="00454578">
        <w:rPr>
          <w:rFonts w:asciiTheme="minorHAnsi" w:hAnsiTheme="minorHAnsi" w:cstheme="minorHAnsi"/>
        </w:rPr>
        <w:t xml:space="preserve"> the </w:t>
      </w:r>
      <w:r>
        <w:rPr>
          <w:rFonts w:asciiTheme="minorHAnsi" w:hAnsiTheme="minorHAnsi" w:cstheme="minorHAnsi"/>
        </w:rPr>
        <w:t>Agency</w:t>
      </w:r>
      <w:r w:rsidRPr="00454578">
        <w:rPr>
          <w:rFonts w:asciiTheme="minorHAnsi" w:hAnsiTheme="minorHAnsi" w:cstheme="minorHAnsi"/>
        </w:rPr>
        <w:t xml:space="preserve"> must not use any:</w:t>
      </w:r>
    </w:p>
    <w:p w14:paraId="3DB8B036" w14:textId="77777777" w:rsidR="00D26862" w:rsidRPr="00454578" w:rsidRDefault="00D26862" w:rsidP="005E41A3">
      <w:pPr>
        <w:pStyle w:val="GPSL3numberedclause"/>
        <w:numPr>
          <w:ilvl w:val="0"/>
          <w:numId w:val="30"/>
        </w:numPr>
        <w:rPr>
          <w:rFonts w:asciiTheme="minorHAnsi" w:hAnsiTheme="minorHAnsi" w:cstheme="minorHAnsi"/>
        </w:rPr>
      </w:pPr>
      <w:r w:rsidRPr="00454578">
        <w:rPr>
          <w:rFonts w:asciiTheme="minorHAnsi" w:hAnsiTheme="minorHAnsi" w:cstheme="minorHAnsi"/>
        </w:rPr>
        <w:t>of its own Existing IPR that is not COTS Software;</w:t>
      </w:r>
    </w:p>
    <w:p w14:paraId="714CD4A4" w14:textId="77777777" w:rsidR="00D26862" w:rsidRPr="00454578" w:rsidRDefault="00D26862" w:rsidP="005E41A3">
      <w:pPr>
        <w:pStyle w:val="GPSL3numberedclause"/>
        <w:numPr>
          <w:ilvl w:val="0"/>
          <w:numId w:val="30"/>
        </w:numPr>
        <w:rPr>
          <w:rFonts w:asciiTheme="minorHAnsi" w:hAnsiTheme="minorHAnsi" w:cstheme="minorHAnsi"/>
        </w:rPr>
      </w:pPr>
      <w:r w:rsidRPr="00454578">
        <w:rPr>
          <w:rFonts w:asciiTheme="minorHAnsi" w:hAnsiTheme="minorHAnsi" w:cstheme="minorHAnsi"/>
        </w:rPr>
        <w:t>third party software that is not COTS Software</w:t>
      </w:r>
    </w:p>
    <w:p w14:paraId="2B868D4B" w14:textId="77777777"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Where the </w:t>
      </w:r>
      <w:r>
        <w:rPr>
          <w:rFonts w:asciiTheme="minorHAnsi" w:hAnsiTheme="minorHAnsi" w:cstheme="minorHAnsi"/>
        </w:rPr>
        <w:t xml:space="preserve">Client </w:t>
      </w:r>
      <w:r w:rsidRPr="00454578">
        <w:rPr>
          <w:rFonts w:asciiTheme="minorHAnsi" w:hAnsiTheme="minorHAnsi" w:cstheme="minorHAnsi"/>
        </w:rPr>
        <w:t xml:space="preserve">Approves the use of the </w:t>
      </w:r>
      <w:r>
        <w:rPr>
          <w:rFonts w:asciiTheme="minorHAnsi" w:hAnsiTheme="minorHAnsi" w:cstheme="minorHAnsi"/>
        </w:rPr>
        <w:t>Agency</w:t>
      </w:r>
      <w:r w:rsidRPr="00454578">
        <w:rPr>
          <w:rFonts w:asciiTheme="minorHAnsi" w:hAnsiTheme="minorHAnsi" w:cstheme="minorHAnsi"/>
        </w:rPr>
        <w:t xml:space="preserve">’s Existing IPR that is not COTS Software the </w:t>
      </w:r>
      <w:r>
        <w:rPr>
          <w:rFonts w:asciiTheme="minorHAnsi" w:hAnsiTheme="minorHAnsi" w:cstheme="minorHAnsi"/>
        </w:rPr>
        <w:t>Agency</w:t>
      </w:r>
      <w:r w:rsidRPr="00454578">
        <w:rPr>
          <w:rFonts w:asciiTheme="minorHAnsi" w:hAnsiTheme="minorHAnsi" w:cstheme="minorHAnsi"/>
        </w:rPr>
        <w:t xml:space="preserve"> shall grants to the </w:t>
      </w:r>
      <w:r>
        <w:rPr>
          <w:rFonts w:asciiTheme="minorHAnsi" w:hAnsiTheme="minorHAnsi" w:cstheme="minorHAnsi"/>
        </w:rPr>
        <w:t xml:space="preserve">Client </w:t>
      </w:r>
      <w:r w:rsidRPr="00454578">
        <w:rPr>
          <w:rFonts w:asciiTheme="minorHAnsi" w:hAnsiTheme="minorHAnsi" w:cstheme="minorHAnsi"/>
        </w:rPr>
        <w:t xml:space="preserve">a perpetual, royalty-free and non-exclusive licence to use adapt, and sub-license the same for any purpose relating to the Deliverables (or substantially equivalent deliverables) or for any purpose relating to the exercise of the Buyer’s (or, if the </w:t>
      </w:r>
      <w:r>
        <w:rPr>
          <w:rFonts w:asciiTheme="minorHAnsi" w:hAnsiTheme="minorHAnsi" w:cstheme="minorHAnsi"/>
        </w:rPr>
        <w:t xml:space="preserve">Client </w:t>
      </w:r>
      <w:r w:rsidRPr="00454578">
        <w:rPr>
          <w:rFonts w:asciiTheme="minorHAnsi" w:hAnsiTheme="minorHAnsi" w:cstheme="minorHAnsi"/>
        </w:rPr>
        <w:t xml:space="preserve">is a Central Government Body, any other Central Government Body’s) business or function including  the right to load, execute, store, transmit, display and copy (for the purposes of archiving, </w:t>
      </w:r>
      <w:r w:rsidRPr="00454578">
        <w:rPr>
          <w:rFonts w:asciiTheme="minorHAnsi" w:hAnsiTheme="minorHAnsi" w:cstheme="minorHAnsi"/>
          <w:spacing w:val="-3"/>
        </w:rPr>
        <w:t>backing</w:t>
      </w:r>
      <w:r w:rsidRPr="00454578">
        <w:rPr>
          <w:rFonts w:asciiTheme="minorHAnsi" w:hAnsiTheme="minorHAnsi" w:cstheme="minorHAnsi"/>
        </w:rPr>
        <w:t>-up, loading, execution, storage, transmission or display)</w:t>
      </w:r>
      <w:r w:rsidRPr="00454578">
        <w:rPr>
          <w:rFonts w:asciiTheme="minorHAnsi" w:eastAsiaTheme="minorHAnsi" w:hAnsiTheme="minorHAnsi" w:cstheme="minorHAnsi"/>
          <w:lang w:eastAsia="en-US"/>
        </w:rPr>
        <w:t xml:space="preserve"> </w:t>
      </w:r>
      <w:r w:rsidRPr="00454578">
        <w:rPr>
          <w:rFonts w:asciiTheme="minorHAnsi" w:hAnsiTheme="minorHAnsi" w:cstheme="minorHAnsi"/>
        </w:rPr>
        <w:t xml:space="preserve">for the Call Off Contract Period and after expiry of the Contract to the extent necessary to ensure continuity of service and an effective transition of Services to a Replacement </w:t>
      </w:r>
      <w:r>
        <w:rPr>
          <w:rFonts w:asciiTheme="minorHAnsi" w:hAnsiTheme="minorHAnsi" w:cstheme="minorHAnsi"/>
        </w:rPr>
        <w:t>Agency</w:t>
      </w:r>
      <w:r w:rsidRPr="00454578">
        <w:rPr>
          <w:rFonts w:asciiTheme="minorHAnsi" w:hAnsiTheme="minorHAnsi" w:cstheme="minorHAnsi"/>
        </w:rPr>
        <w:t>.</w:t>
      </w:r>
    </w:p>
    <w:p w14:paraId="63E73782"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lastRenderedPageBreak/>
        <w:t xml:space="preserve">Where the </w:t>
      </w:r>
      <w:r>
        <w:rPr>
          <w:rFonts w:asciiTheme="minorHAnsi" w:hAnsiTheme="minorHAnsi" w:cstheme="minorHAnsi"/>
        </w:rPr>
        <w:t xml:space="preserve">Client </w:t>
      </w:r>
      <w:r w:rsidRPr="00454578">
        <w:rPr>
          <w:rFonts w:asciiTheme="minorHAnsi" w:hAnsiTheme="minorHAnsi" w:cstheme="minorHAnsi"/>
        </w:rPr>
        <w:t xml:space="preserve">Approves the use of third party Software that is not COTS Software the </w:t>
      </w:r>
      <w:r>
        <w:rPr>
          <w:rFonts w:asciiTheme="minorHAnsi" w:hAnsiTheme="minorHAnsi" w:cstheme="minorHAnsi"/>
        </w:rPr>
        <w:t>Agency</w:t>
      </w:r>
      <w:r w:rsidRPr="00454578">
        <w:rPr>
          <w:rFonts w:asciiTheme="minorHAnsi" w:hAnsiTheme="minorHAnsi" w:cstheme="minorHAnsi"/>
        </w:rPr>
        <w:t xml:space="preserve"> shall procure that the owners or the authorised licensors of any such Software grant a direct licence to the </w:t>
      </w:r>
      <w:r>
        <w:rPr>
          <w:rFonts w:asciiTheme="minorHAnsi" w:hAnsiTheme="minorHAnsi" w:cstheme="minorHAnsi"/>
        </w:rPr>
        <w:t xml:space="preserve">Client </w:t>
      </w:r>
      <w:r w:rsidRPr="00454578">
        <w:rPr>
          <w:rFonts w:asciiTheme="minorHAnsi" w:hAnsiTheme="minorHAnsi" w:cstheme="minorHAnsi"/>
        </w:rPr>
        <w:t xml:space="preserve">on terms at least equivalent to those set out in Paragraph 9.2.2. If the </w:t>
      </w:r>
      <w:r>
        <w:rPr>
          <w:rFonts w:asciiTheme="minorHAnsi" w:hAnsiTheme="minorHAnsi" w:cstheme="minorHAnsi"/>
        </w:rPr>
        <w:t>Agency</w:t>
      </w:r>
      <w:r w:rsidRPr="00454578">
        <w:rPr>
          <w:rFonts w:asciiTheme="minorHAnsi" w:hAnsiTheme="minorHAnsi" w:cstheme="minorHAnsi"/>
        </w:rPr>
        <w:t xml:space="preserve"> cannot obtain such a licence for the </w:t>
      </w:r>
      <w:r>
        <w:rPr>
          <w:rFonts w:asciiTheme="minorHAnsi" w:hAnsiTheme="minorHAnsi" w:cstheme="minorHAnsi"/>
        </w:rPr>
        <w:t xml:space="preserve">Client </w:t>
      </w:r>
      <w:r w:rsidRPr="00454578">
        <w:rPr>
          <w:rFonts w:asciiTheme="minorHAnsi" w:hAnsiTheme="minorHAnsi" w:cstheme="minorHAnsi"/>
        </w:rPr>
        <w:t>it shall:</w:t>
      </w:r>
    </w:p>
    <w:p w14:paraId="38495815"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notify the </w:t>
      </w:r>
      <w:r>
        <w:rPr>
          <w:rFonts w:asciiTheme="minorHAnsi" w:hAnsiTheme="minorHAnsi" w:cstheme="minorHAnsi"/>
        </w:rPr>
        <w:t xml:space="preserve">Client </w:t>
      </w:r>
      <w:r w:rsidRPr="00454578">
        <w:rPr>
          <w:rFonts w:asciiTheme="minorHAnsi" w:hAnsiTheme="minorHAnsi" w:cstheme="minorHAnsi"/>
        </w:rPr>
        <w:t xml:space="preserve">in writing giving details of what licence terms can be obtained and whether there are alternative software providers which the </w:t>
      </w:r>
      <w:r>
        <w:rPr>
          <w:rFonts w:asciiTheme="minorHAnsi" w:hAnsiTheme="minorHAnsi" w:cstheme="minorHAnsi"/>
        </w:rPr>
        <w:t>Agency</w:t>
      </w:r>
      <w:r w:rsidRPr="00454578">
        <w:rPr>
          <w:rFonts w:asciiTheme="minorHAnsi" w:hAnsiTheme="minorHAnsi" w:cstheme="minorHAnsi"/>
        </w:rPr>
        <w:t xml:space="preserve"> could seek to use; and</w:t>
      </w:r>
    </w:p>
    <w:p w14:paraId="70C50002"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only use such third party IPR as referred to </w:t>
      </w:r>
      <w:proofErr w:type="spellStart"/>
      <w:r w:rsidRPr="00454578">
        <w:rPr>
          <w:rFonts w:asciiTheme="minorHAnsi" w:hAnsiTheme="minorHAnsi" w:cstheme="minorHAnsi"/>
        </w:rPr>
        <w:t>at</w:t>
      </w:r>
      <w:proofErr w:type="spellEnd"/>
      <w:r w:rsidRPr="00454578">
        <w:rPr>
          <w:rFonts w:asciiTheme="minorHAnsi" w:hAnsiTheme="minorHAnsi" w:cstheme="minorHAnsi"/>
        </w:rPr>
        <w:t xml:space="preserve"> paragraph 9.2.3.1 if the </w:t>
      </w:r>
      <w:r>
        <w:rPr>
          <w:rFonts w:asciiTheme="minorHAnsi" w:hAnsiTheme="minorHAnsi" w:cstheme="minorHAnsi"/>
        </w:rPr>
        <w:t xml:space="preserve">Client </w:t>
      </w:r>
      <w:r w:rsidRPr="00454578">
        <w:rPr>
          <w:rFonts w:asciiTheme="minorHAnsi" w:hAnsiTheme="minorHAnsi" w:cstheme="minorHAnsi"/>
        </w:rPr>
        <w:t>Approves the terms of the licence from the relevant third party.</w:t>
      </w:r>
    </w:p>
    <w:p w14:paraId="509E3986"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Where the </w:t>
      </w:r>
      <w:r>
        <w:rPr>
          <w:rFonts w:asciiTheme="minorHAnsi" w:hAnsiTheme="minorHAnsi" w:cstheme="minorHAnsi"/>
        </w:rPr>
        <w:t>Agency</w:t>
      </w:r>
      <w:r w:rsidRPr="00454578">
        <w:rPr>
          <w:rFonts w:asciiTheme="minorHAnsi" w:hAnsiTheme="minorHAnsi" w:cstheme="minorHAnsi"/>
        </w:rPr>
        <w:t xml:space="preserve"> is unable to provide a license to the </w:t>
      </w:r>
      <w:r>
        <w:rPr>
          <w:rFonts w:asciiTheme="minorHAnsi" w:hAnsiTheme="minorHAnsi" w:cstheme="minorHAnsi"/>
        </w:rPr>
        <w:t>Agency</w:t>
      </w:r>
      <w:r w:rsidRPr="00454578">
        <w:rPr>
          <w:rFonts w:asciiTheme="minorHAnsi" w:hAnsiTheme="minorHAnsi" w:cstheme="minorHAnsi"/>
        </w:rPr>
        <w:t xml:space="preserve">’s Existing IPR in accordance with Paragraph 9.2.2 above, it must meet the requirement by making use of COTS Software or Specially Written Software.  </w:t>
      </w:r>
    </w:p>
    <w:p w14:paraId="611199A0"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may terminate a licence granted under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_Ref490056344 \w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9.2.1</w:t>
      </w:r>
      <w:r w:rsidRPr="00454578">
        <w:rPr>
          <w:rFonts w:asciiTheme="minorHAnsi" w:hAnsiTheme="minorHAnsi" w:cstheme="minorHAnsi"/>
        </w:rPr>
        <w:fldChar w:fldCharType="end"/>
      </w:r>
      <w:r w:rsidRPr="00454578">
        <w:rPr>
          <w:rFonts w:asciiTheme="minorHAnsi" w:hAnsiTheme="minorHAnsi" w:cstheme="minorHAnsi"/>
        </w:rPr>
        <w:t xml:space="preserve"> by giving at least thirty (30) days’ notice in writing if there is an Authority Cause which constitutes a material Default which, if capable of remedy, is not remedied within twenty (20) Working Days after the </w:t>
      </w:r>
      <w:r>
        <w:rPr>
          <w:rFonts w:asciiTheme="minorHAnsi" w:hAnsiTheme="minorHAnsi" w:cstheme="minorHAnsi"/>
        </w:rPr>
        <w:t>Agency</w:t>
      </w:r>
      <w:r w:rsidRPr="00454578">
        <w:rPr>
          <w:rFonts w:asciiTheme="minorHAnsi" w:hAnsiTheme="minorHAnsi" w:cstheme="minorHAnsi"/>
        </w:rPr>
        <w:t xml:space="preserve"> gives the </w:t>
      </w:r>
      <w:r>
        <w:rPr>
          <w:rFonts w:asciiTheme="minorHAnsi" w:hAnsiTheme="minorHAnsi" w:cstheme="minorHAnsi"/>
        </w:rPr>
        <w:t xml:space="preserve">Client </w:t>
      </w:r>
      <w:r w:rsidRPr="00454578">
        <w:rPr>
          <w:rFonts w:asciiTheme="minorHAnsi" w:hAnsiTheme="minorHAnsi" w:cstheme="minorHAnsi"/>
        </w:rPr>
        <w:t>written notice specifying the breach and requiring its remedy.</w:t>
      </w:r>
    </w:p>
    <w:p w14:paraId="7B3F880E"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Licenses for COTS Software by the </w:t>
      </w:r>
      <w:r>
        <w:rPr>
          <w:rFonts w:asciiTheme="minorHAnsi" w:hAnsiTheme="minorHAnsi" w:cstheme="minorHAnsi"/>
        </w:rPr>
        <w:t>Agency</w:t>
      </w:r>
      <w:r w:rsidRPr="00454578">
        <w:rPr>
          <w:rFonts w:asciiTheme="minorHAnsi" w:hAnsiTheme="minorHAnsi" w:cstheme="minorHAnsi"/>
        </w:rPr>
        <w:t xml:space="preserve"> and third parties to the Buyer</w:t>
      </w:r>
    </w:p>
    <w:p w14:paraId="4F5387BB"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either grant, or procure that the owners or the authorised licensors of any COTS Software grant, a direct licence to the </w:t>
      </w:r>
      <w:r>
        <w:rPr>
          <w:rFonts w:asciiTheme="minorHAnsi" w:hAnsiTheme="minorHAnsi" w:cstheme="minorHAnsi"/>
        </w:rPr>
        <w:t xml:space="preserve">Client </w:t>
      </w:r>
      <w:r w:rsidRPr="00454578">
        <w:rPr>
          <w:rFonts w:asciiTheme="minorHAnsi" w:hAnsiTheme="minorHAnsi" w:cstheme="minorHAnsi"/>
        </w:rPr>
        <w:t>on terms no less favourable than those standard commercial terms on which such software is usually made commercially available.</w:t>
      </w:r>
    </w:p>
    <w:p w14:paraId="528AFA82"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Where the </w:t>
      </w:r>
      <w:r>
        <w:rPr>
          <w:rFonts w:asciiTheme="minorHAnsi" w:hAnsiTheme="minorHAnsi" w:cstheme="minorHAnsi"/>
        </w:rPr>
        <w:t>Agency</w:t>
      </w:r>
      <w:r w:rsidRPr="00454578">
        <w:rPr>
          <w:rFonts w:asciiTheme="minorHAnsi" w:hAnsiTheme="minorHAnsi" w:cstheme="minorHAnsi"/>
        </w:rPr>
        <w:t xml:space="preserve"> owns the COTS Software it shall make available the COTS software to a Replacement </w:t>
      </w:r>
      <w:r>
        <w:rPr>
          <w:rFonts w:asciiTheme="minorHAnsi" w:hAnsiTheme="minorHAnsi" w:cstheme="minorHAnsi"/>
        </w:rPr>
        <w:t>Agency</w:t>
      </w:r>
      <w:r w:rsidRPr="00454578">
        <w:rPr>
          <w:rFonts w:asciiTheme="minorHAnsi" w:hAnsiTheme="minorHAnsi" w:cstheme="minorHAnsi"/>
        </w:rPr>
        <w:t xml:space="preserve"> at a price and on terms no less favourable than those standard commercial terms on which such software is usually made commercially available.</w:t>
      </w:r>
    </w:p>
    <w:p w14:paraId="38B92472"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Where a third party is the owner of COTS Software licensed in accordance with this Paragraph 9.3 the </w:t>
      </w:r>
      <w:r>
        <w:rPr>
          <w:rFonts w:asciiTheme="minorHAnsi" w:hAnsiTheme="minorHAnsi" w:cstheme="minorHAnsi"/>
        </w:rPr>
        <w:t>Agency</w:t>
      </w:r>
      <w:r w:rsidRPr="00454578">
        <w:rPr>
          <w:rFonts w:asciiTheme="minorHAnsi" w:hAnsiTheme="minorHAnsi" w:cstheme="minorHAnsi"/>
        </w:rPr>
        <w:t xml:space="preserve"> shall support the Replacement </w:t>
      </w:r>
      <w:r>
        <w:rPr>
          <w:rFonts w:asciiTheme="minorHAnsi" w:hAnsiTheme="minorHAnsi" w:cstheme="minorHAnsi"/>
        </w:rPr>
        <w:t>Agency</w:t>
      </w:r>
      <w:r w:rsidRPr="00454578">
        <w:rPr>
          <w:rFonts w:asciiTheme="minorHAnsi" w:hAnsiTheme="minorHAnsi" w:cstheme="minorHAnsi"/>
        </w:rPr>
        <w:t xml:space="preserve"> to </w:t>
      </w:r>
      <w:proofErr w:type="gramStart"/>
      <w:r w:rsidRPr="00454578">
        <w:rPr>
          <w:rFonts w:asciiTheme="minorHAnsi" w:hAnsiTheme="minorHAnsi" w:cstheme="minorHAnsi"/>
        </w:rPr>
        <w:t>make arrangements</w:t>
      </w:r>
      <w:proofErr w:type="gramEnd"/>
      <w:r w:rsidRPr="00454578">
        <w:rPr>
          <w:rFonts w:asciiTheme="minorHAnsi" w:hAnsiTheme="minorHAnsi" w:cstheme="minorHAnsi"/>
        </w:rPr>
        <w:t xml:space="preserve"> with the owner or authorised </w:t>
      </w:r>
      <w:proofErr w:type="spellStart"/>
      <w:r w:rsidRPr="00454578">
        <w:rPr>
          <w:rFonts w:asciiTheme="minorHAnsi" w:hAnsiTheme="minorHAnsi" w:cstheme="minorHAnsi"/>
        </w:rPr>
        <w:t>licencee</w:t>
      </w:r>
      <w:proofErr w:type="spellEnd"/>
      <w:r w:rsidRPr="00454578">
        <w:rPr>
          <w:rFonts w:asciiTheme="minorHAnsi" w:hAnsiTheme="minorHAnsi" w:cstheme="minorHAnsi"/>
        </w:rPr>
        <w:t xml:space="preserve"> to renew the license at a price and on terms no less favourable than those standard commercial terms on which such software is usually made commercially available.</w:t>
      </w:r>
    </w:p>
    <w:p w14:paraId="31B7ED60"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notify the </w:t>
      </w:r>
      <w:r>
        <w:rPr>
          <w:rFonts w:asciiTheme="minorHAnsi" w:hAnsiTheme="minorHAnsi" w:cstheme="minorHAnsi"/>
        </w:rPr>
        <w:t xml:space="preserve">Client </w:t>
      </w:r>
      <w:r w:rsidRPr="00454578">
        <w:rPr>
          <w:rFonts w:asciiTheme="minorHAnsi" w:hAnsiTheme="minorHAnsi" w:cstheme="minorHAnsi"/>
        </w:rPr>
        <w:t>within seven (7) days of becoming aware of any COTS Software which in the next thirty-six (36) months:</w:t>
      </w:r>
    </w:p>
    <w:p w14:paraId="781A4C0C"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will no longer be maintained or supported by the developer; or</w:t>
      </w:r>
    </w:p>
    <w:p w14:paraId="23E44FD6"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will no longer be made commercially </w:t>
      </w:r>
      <w:proofErr w:type="gramStart"/>
      <w:r w:rsidRPr="00454578">
        <w:rPr>
          <w:rFonts w:asciiTheme="minorHAnsi" w:hAnsiTheme="minorHAnsi" w:cstheme="minorHAnsi"/>
        </w:rPr>
        <w:t>available</w:t>
      </w:r>
      <w:proofErr w:type="gramEnd"/>
    </w:p>
    <w:p w14:paraId="08D798BE" w14:textId="6CFF78F4" w:rsidR="00D26862" w:rsidRPr="00454578" w:rsidRDefault="004F7D9A" w:rsidP="005E41A3">
      <w:pPr>
        <w:pStyle w:val="GPSL2NumberedBoldHeading"/>
        <w:keepLines/>
        <w:numPr>
          <w:ilvl w:val="1"/>
          <w:numId w:val="29"/>
        </w:numPr>
        <w:ind w:left="567" w:hanging="567"/>
        <w:rPr>
          <w:rFonts w:asciiTheme="minorHAnsi" w:hAnsiTheme="minorHAnsi" w:cstheme="minorHAnsi"/>
        </w:rPr>
      </w:pPr>
      <w:proofErr w:type="spellStart"/>
      <w:r>
        <w:rPr>
          <w:rFonts w:asciiTheme="minorHAnsi" w:hAnsiTheme="minorHAnsi" w:cstheme="minorHAnsi"/>
        </w:rPr>
        <w:t>Clients’</w:t>
      </w:r>
      <w:r w:rsidR="00D26862" w:rsidRPr="00454578">
        <w:rPr>
          <w:rFonts w:asciiTheme="minorHAnsi" w:hAnsiTheme="minorHAnsi" w:cstheme="minorHAnsi"/>
        </w:rPr>
        <w:t>s</w:t>
      </w:r>
      <w:proofErr w:type="spellEnd"/>
      <w:r w:rsidR="00D26862" w:rsidRPr="00454578">
        <w:rPr>
          <w:rFonts w:asciiTheme="minorHAnsi" w:hAnsiTheme="minorHAnsi" w:cstheme="minorHAnsi"/>
        </w:rPr>
        <w:t xml:space="preserve"> right to assign/novate licences</w:t>
      </w:r>
    </w:p>
    <w:p w14:paraId="520B55E3" w14:textId="77777777"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 xml:space="preserve">Client </w:t>
      </w:r>
      <w:r w:rsidRPr="00454578">
        <w:rPr>
          <w:rFonts w:asciiTheme="minorHAnsi" w:hAnsiTheme="minorHAnsi" w:cstheme="minorHAnsi"/>
        </w:rPr>
        <w:t xml:space="preserve">may assign, novate or otherwise transfer its rights and obligations under the licences granted pursuant to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_Ref431240731 \w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9.2</w:t>
      </w:r>
      <w:r w:rsidRPr="00454578">
        <w:rPr>
          <w:rFonts w:asciiTheme="minorHAnsi" w:hAnsiTheme="minorHAnsi" w:cstheme="minorHAnsi"/>
        </w:rPr>
        <w:fldChar w:fldCharType="end"/>
      </w:r>
      <w:r w:rsidRPr="00454578">
        <w:rPr>
          <w:rFonts w:asciiTheme="minorHAnsi" w:hAnsiTheme="minorHAnsi" w:cstheme="minorHAnsi"/>
        </w:rPr>
        <w:t xml:space="preserve"> (to:</w:t>
      </w:r>
    </w:p>
    <w:p w14:paraId="17EACD65"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lastRenderedPageBreak/>
        <w:t>a Central Government Body; or</w:t>
      </w:r>
    </w:p>
    <w:p w14:paraId="25D64CB2"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to </w:t>
      </w:r>
      <w:proofErr w:type="spellStart"/>
      <w:r w:rsidRPr="00454578">
        <w:rPr>
          <w:rFonts w:asciiTheme="minorHAnsi" w:hAnsiTheme="minorHAnsi" w:cstheme="minorHAnsi"/>
        </w:rPr>
        <w:t>any body</w:t>
      </w:r>
      <w:proofErr w:type="spellEnd"/>
      <w:r w:rsidRPr="00454578">
        <w:rPr>
          <w:rFonts w:asciiTheme="minorHAnsi" w:hAnsiTheme="minorHAnsi" w:cstheme="minorHAnsi"/>
        </w:rPr>
        <w:t xml:space="preserve"> (including any private sector body) which performs or carries on any of the functions and/or activities that previously had been performed and/or carried on by the Buyer.</w:t>
      </w:r>
    </w:p>
    <w:p w14:paraId="29491A90" w14:textId="77777777" w:rsidR="00D26862" w:rsidRPr="009245A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If the </w:t>
      </w:r>
      <w:r>
        <w:rPr>
          <w:rFonts w:asciiTheme="minorHAnsi" w:hAnsiTheme="minorHAnsi" w:cstheme="minorHAnsi"/>
        </w:rPr>
        <w:t xml:space="preserve">Client </w:t>
      </w:r>
      <w:r w:rsidRPr="00454578">
        <w:rPr>
          <w:rFonts w:asciiTheme="minorHAnsi" w:hAnsiTheme="minorHAnsi" w:cstheme="minorHAnsi"/>
        </w:rPr>
        <w:t>ceases to</w:t>
      </w:r>
      <w:r w:rsidRPr="009245A8">
        <w:rPr>
          <w:rFonts w:asciiTheme="minorHAnsi" w:hAnsiTheme="minorHAnsi" w:cstheme="minorHAnsi"/>
        </w:rPr>
        <w:t xml:space="preserve"> be a Central Government Body, the successor body to the </w:t>
      </w:r>
      <w:r>
        <w:rPr>
          <w:rFonts w:asciiTheme="minorHAnsi" w:hAnsiTheme="minorHAnsi" w:cstheme="minorHAnsi"/>
        </w:rPr>
        <w:t xml:space="preserve">Client </w:t>
      </w:r>
      <w:r w:rsidRPr="009245A8">
        <w:rPr>
          <w:rFonts w:asciiTheme="minorHAnsi" w:hAnsiTheme="minorHAnsi" w:cstheme="minorHAnsi"/>
        </w:rPr>
        <w:t>shall still be entitled to the benefit of the licences granted in paragraph </w:t>
      </w:r>
      <w:r w:rsidRPr="009245A8">
        <w:rPr>
          <w:rFonts w:asciiTheme="minorHAnsi" w:hAnsiTheme="minorHAnsi" w:cstheme="minorHAnsi"/>
        </w:rPr>
        <w:fldChar w:fldCharType="begin"/>
      </w:r>
      <w:r w:rsidRPr="009245A8">
        <w:rPr>
          <w:rFonts w:asciiTheme="minorHAnsi" w:hAnsiTheme="minorHAnsi" w:cstheme="minorHAnsi"/>
        </w:rPr>
        <w:instrText xml:space="preserve"> REF _Ref431240731 \w \h  \* MERGEFORMAT </w:instrText>
      </w:r>
      <w:r w:rsidRPr="009245A8">
        <w:rPr>
          <w:rFonts w:asciiTheme="minorHAnsi" w:hAnsiTheme="minorHAnsi" w:cstheme="minorHAnsi"/>
        </w:rPr>
      </w:r>
      <w:r w:rsidRPr="009245A8">
        <w:rPr>
          <w:rFonts w:asciiTheme="minorHAnsi" w:hAnsiTheme="minorHAnsi" w:cstheme="minorHAnsi"/>
        </w:rPr>
        <w:fldChar w:fldCharType="separate"/>
      </w:r>
      <w:r w:rsidRPr="009245A8">
        <w:rPr>
          <w:rFonts w:asciiTheme="minorHAnsi" w:hAnsiTheme="minorHAnsi" w:cstheme="minorHAnsi"/>
        </w:rPr>
        <w:t>9.2</w:t>
      </w:r>
      <w:r w:rsidRPr="009245A8">
        <w:rPr>
          <w:rFonts w:asciiTheme="minorHAnsi" w:hAnsiTheme="minorHAnsi" w:cstheme="minorHAnsi"/>
        </w:rPr>
        <w:fldChar w:fldCharType="end"/>
      </w:r>
      <w:r w:rsidRPr="009245A8">
        <w:rPr>
          <w:rFonts w:asciiTheme="minorHAnsi" w:hAnsiTheme="minorHAnsi" w:cstheme="minorHAnsi"/>
        </w:rPr>
        <w:t>.</w:t>
      </w:r>
    </w:p>
    <w:p w14:paraId="748CCE3E" w14:textId="77777777" w:rsidR="00D26862" w:rsidRPr="009245A8" w:rsidRDefault="00D26862" w:rsidP="005E41A3">
      <w:pPr>
        <w:pStyle w:val="GPSL3numberedclause"/>
        <w:numPr>
          <w:ilvl w:val="1"/>
          <w:numId w:val="29"/>
        </w:numPr>
        <w:rPr>
          <w:rFonts w:asciiTheme="minorHAnsi" w:hAnsiTheme="minorHAnsi" w:cstheme="minorHAnsi"/>
          <w:b/>
        </w:rPr>
      </w:pPr>
      <w:r w:rsidRPr="009245A8">
        <w:rPr>
          <w:rFonts w:asciiTheme="minorHAnsi" w:hAnsiTheme="minorHAnsi" w:cstheme="minorHAnsi"/>
          <w:b/>
        </w:rPr>
        <w:t>Licence granted by the Buyer</w:t>
      </w:r>
    </w:p>
    <w:p w14:paraId="58D108BF"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The </w:t>
      </w:r>
      <w:r>
        <w:rPr>
          <w:rFonts w:asciiTheme="minorHAnsi" w:hAnsiTheme="minorHAnsi" w:cstheme="minorHAnsi"/>
        </w:rPr>
        <w:t xml:space="preserve">Client </w:t>
      </w:r>
      <w:r w:rsidRPr="009245A8">
        <w:rPr>
          <w:rFonts w:asciiTheme="minorHAnsi" w:hAnsiTheme="minorHAnsi" w:cstheme="minorHAnsi"/>
        </w:rPr>
        <w:t xml:space="preserve">grants to the </w:t>
      </w:r>
      <w:r>
        <w:rPr>
          <w:rFonts w:asciiTheme="minorHAnsi" w:hAnsiTheme="minorHAnsi" w:cstheme="minorHAnsi"/>
        </w:rPr>
        <w:t>Agency</w:t>
      </w:r>
      <w:r w:rsidRPr="009245A8">
        <w:rPr>
          <w:rFonts w:asciiTheme="minorHAnsi" w:hAnsiTheme="minorHAnsi" w:cstheme="minorHAnsi"/>
        </w:rPr>
        <w:t xml:space="preserve"> a royalty-free, non-exclusive, non-transferable licence during the Contract Period to use the </w:t>
      </w:r>
      <w:r>
        <w:rPr>
          <w:rFonts w:asciiTheme="minorHAnsi" w:hAnsiTheme="minorHAnsi" w:cstheme="minorHAnsi"/>
        </w:rPr>
        <w:t>Client Software</w:t>
      </w:r>
      <w:r w:rsidRPr="009245A8">
        <w:rPr>
          <w:rFonts w:asciiTheme="minorHAnsi" w:hAnsiTheme="minorHAnsi" w:cstheme="minorHAnsi"/>
        </w:rPr>
        <w:t xml:space="preserv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w:t>
      </w:r>
      <w:r>
        <w:rPr>
          <w:rFonts w:asciiTheme="minorHAnsi" w:hAnsiTheme="minorHAnsi" w:cstheme="minorHAnsi"/>
        </w:rPr>
        <w:t>Agency</w:t>
      </w:r>
      <w:r w:rsidRPr="009245A8">
        <w:rPr>
          <w:rFonts w:asciiTheme="minorHAnsi" w:hAnsiTheme="minorHAnsi" w:cstheme="minorHAnsi"/>
        </w:rPr>
        <w:t xml:space="preserve"> on the same terms as set out in Clause 15 (Confidentiality).</w:t>
      </w:r>
    </w:p>
    <w:p w14:paraId="66497AB3"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Open Source Publication</w:t>
      </w:r>
    </w:p>
    <w:p w14:paraId="2BF513C6"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Unless the </w:t>
      </w:r>
      <w:r>
        <w:rPr>
          <w:rFonts w:asciiTheme="minorHAnsi" w:hAnsiTheme="minorHAnsi" w:cstheme="minorHAnsi"/>
        </w:rPr>
        <w:t xml:space="preserve">Client </w:t>
      </w:r>
      <w:r w:rsidRPr="009245A8">
        <w:rPr>
          <w:rFonts w:asciiTheme="minorHAnsi" w:hAnsiTheme="minorHAnsi" w:cstheme="minorHAnsi"/>
        </w:rPr>
        <w:t xml:space="preserve">otherwise agrees in advance in writing (and subject to paragraph </w:t>
      </w:r>
      <w:r w:rsidRPr="009245A8">
        <w:rPr>
          <w:rFonts w:asciiTheme="minorHAnsi" w:hAnsiTheme="minorHAnsi" w:cstheme="minorHAnsi"/>
        </w:rPr>
        <w:fldChar w:fldCharType="begin"/>
      </w:r>
      <w:r w:rsidRPr="009245A8">
        <w:rPr>
          <w:rFonts w:asciiTheme="minorHAnsi" w:hAnsiTheme="minorHAnsi" w:cstheme="minorHAnsi"/>
        </w:rPr>
        <w:instrText xml:space="preserve"> REF _Ref459287601 \w \h  \* MERGEFORMAT </w:instrText>
      </w:r>
      <w:r w:rsidRPr="009245A8">
        <w:rPr>
          <w:rFonts w:asciiTheme="minorHAnsi" w:hAnsiTheme="minorHAnsi" w:cstheme="minorHAnsi"/>
        </w:rPr>
      </w:r>
      <w:r w:rsidRPr="009245A8">
        <w:rPr>
          <w:rFonts w:asciiTheme="minorHAnsi" w:hAnsiTheme="minorHAnsi" w:cstheme="minorHAnsi"/>
        </w:rPr>
        <w:fldChar w:fldCharType="separate"/>
      </w:r>
      <w:r w:rsidRPr="009245A8">
        <w:rPr>
          <w:rFonts w:asciiTheme="minorHAnsi" w:hAnsiTheme="minorHAnsi" w:cstheme="minorHAnsi"/>
        </w:rPr>
        <w:t>9.6.3</w:t>
      </w:r>
      <w:r w:rsidRPr="009245A8">
        <w:rPr>
          <w:rFonts w:asciiTheme="minorHAnsi" w:hAnsiTheme="minorHAnsi" w:cstheme="minorHAnsi"/>
        </w:rPr>
        <w:fldChar w:fldCharType="end"/>
      </w:r>
      <w:r w:rsidRPr="009245A8">
        <w:rPr>
          <w:rFonts w:asciiTheme="minorHAnsi" w:hAnsiTheme="minorHAnsi" w:cstheme="minorHAnsi"/>
        </w:rPr>
        <w:t xml:space="preserve">) all Specially Written Software and computer program elements of New IPR shall be created in a format, or able to be converted (in which case the </w:t>
      </w:r>
      <w:r>
        <w:rPr>
          <w:rFonts w:asciiTheme="minorHAnsi" w:hAnsiTheme="minorHAnsi" w:cstheme="minorHAnsi"/>
        </w:rPr>
        <w:t>Agency</w:t>
      </w:r>
      <w:r w:rsidRPr="009245A8">
        <w:rPr>
          <w:rFonts w:asciiTheme="minorHAnsi" w:hAnsiTheme="minorHAnsi" w:cstheme="minorHAnsi"/>
        </w:rPr>
        <w:t xml:space="preserve"> shall also provide the converted format to the Buyer) into a format, which is:</w:t>
      </w:r>
    </w:p>
    <w:p w14:paraId="7404583C"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suitable for publication by the </w:t>
      </w:r>
      <w:r>
        <w:rPr>
          <w:rFonts w:asciiTheme="minorHAnsi" w:hAnsiTheme="minorHAnsi" w:cstheme="minorHAnsi"/>
        </w:rPr>
        <w:t xml:space="preserve">Client </w:t>
      </w:r>
      <w:r w:rsidRPr="00454578">
        <w:rPr>
          <w:rFonts w:asciiTheme="minorHAnsi" w:hAnsiTheme="minorHAnsi" w:cstheme="minorHAnsi"/>
        </w:rPr>
        <w:t xml:space="preserve">as Open Source; and </w:t>
      </w:r>
    </w:p>
    <w:p w14:paraId="65B9F6AC"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based on Open Standards (where applicable),</w:t>
      </w:r>
    </w:p>
    <w:p w14:paraId="2A390E82" w14:textId="77777777" w:rsidR="00D26862" w:rsidRPr="00454578" w:rsidRDefault="00D26862" w:rsidP="00D26862">
      <w:pPr>
        <w:ind w:left="2592"/>
        <w:rPr>
          <w:sz w:val="24"/>
        </w:rPr>
      </w:pPr>
      <w:r w:rsidRPr="00454578">
        <w:rPr>
          <w:sz w:val="24"/>
        </w:rPr>
        <w:t xml:space="preserve">and the </w:t>
      </w:r>
      <w:r>
        <w:rPr>
          <w:sz w:val="24"/>
        </w:rPr>
        <w:t xml:space="preserve">Client </w:t>
      </w:r>
      <w:r w:rsidRPr="00454578">
        <w:rPr>
          <w:sz w:val="24"/>
        </w:rPr>
        <w:t>may, at its sole discretion, publish the same as Open Source.</w:t>
      </w:r>
    </w:p>
    <w:p w14:paraId="69EE6BE3" w14:textId="77777777" w:rsidR="00D26862" w:rsidRPr="009245A8" w:rsidRDefault="00D26862" w:rsidP="005E41A3">
      <w:pPr>
        <w:pStyle w:val="GPSL3numberedclause"/>
        <w:numPr>
          <w:ilvl w:val="2"/>
          <w:numId w:val="29"/>
        </w:numPr>
        <w:tabs>
          <w:tab w:val="clear" w:pos="1985"/>
          <w:tab w:val="clear" w:pos="2127"/>
          <w:tab w:val="left" w:pos="1134"/>
        </w:tabs>
        <w:rPr>
          <w:rFonts w:asciiTheme="minorHAnsi" w:hAnsiTheme="minorHAnsi" w:cstheme="minorHAnsi"/>
        </w:rPr>
      </w:pPr>
      <w:r w:rsidRPr="009245A8">
        <w:rPr>
          <w:rFonts w:asciiTheme="minorHAnsi" w:hAnsiTheme="minorHAnsi" w:cstheme="minorHAnsi"/>
        </w:rPr>
        <w:t xml:space="preserve">The </w:t>
      </w:r>
      <w:r>
        <w:rPr>
          <w:rFonts w:asciiTheme="minorHAnsi" w:hAnsiTheme="minorHAnsi" w:cstheme="minorHAnsi"/>
        </w:rPr>
        <w:t>Agency</w:t>
      </w:r>
      <w:r w:rsidRPr="009245A8">
        <w:rPr>
          <w:rFonts w:asciiTheme="minorHAnsi" w:hAnsiTheme="minorHAnsi" w:cstheme="minorHAnsi"/>
        </w:rPr>
        <w:t xml:space="preserve"> hereby warrants that the Specially Written Software and the New IPR:</w:t>
      </w:r>
    </w:p>
    <w:p w14:paraId="7AADDB6C"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 xml:space="preserve">are suitable for release as Open Source and that the </w:t>
      </w:r>
      <w:r>
        <w:rPr>
          <w:rFonts w:asciiTheme="minorHAnsi" w:hAnsiTheme="minorHAnsi" w:cstheme="minorHAnsi"/>
          <w:sz w:val="24"/>
          <w:szCs w:val="24"/>
        </w:rPr>
        <w:t>Agency</w:t>
      </w:r>
      <w:r w:rsidRPr="009245A8">
        <w:rPr>
          <w:rFonts w:asciiTheme="minorHAnsi" w:hAnsiTheme="minorHAnsi" w:cstheme="minorHAnsi"/>
          <w:sz w:val="24"/>
          <w:szCs w:val="24"/>
        </w:rPr>
        <w:t xml:space="preserve"> has used reasonable endeavours when developing the same to ensure that publication by the </w:t>
      </w:r>
      <w:r>
        <w:rPr>
          <w:rFonts w:asciiTheme="minorHAnsi" w:hAnsiTheme="minorHAnsi" w:cstheme="minorHAnsi"/>
          <w:sz w:val="24"/>
          <w:szCs w:val="24"/>
        </w:rPr>
        <w:t xml:space="preserve">Client </w:t>
      </w:r>
      <w:r w:rsidRPr="009245A8">
        <w:rPr>
          <w:rFonts w:asciiTheme="minorHAnsi" w:hAnsiTheme="minorHAnsi" w:cstheme="minorHAnsi"/>
          <w:sz w:val="24"/>
          <w:szCs w:val="24"/>
        </w:rPr>
        <w:t xml:space="preserve">will not enable a third party to use them in any way which could reasonably be foreseen to compromise the operation, running or security of the Specially Written Software, New IPRs or the </w:t>
      </w:r>
      <w:r>
        <w:rPr>
          <w:rFonts w:asciiTheme="minorHAnsi" w:hAnsiTheme="minorHAnsi" w:cstheme="minorHAnsi"/>
          <w:sz w:val="24"/>
          <w:szCs w:val="24"/>
        </w:rPr>
        <w:t>Client System</w:t>
      </w:r>
      <w:r w:rsidRPr="009245A8">
        <w:rPr>
          <w:rFonts w:asciiTheme="minorHAnsi" w:hAnsiTheme="minorHAnsi" w:cstheme="minorHAnsi"/>
          <w:sz w:val="24"/>
          <w:szCs w:val="24"/>
        </w:rPr>
        <w:t>;</w:t>
      </w:r>
    </w:p>
    <w:p w14:paraId="7AC7B704"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 xml:space="preserve">have been developed using reasonable endeavours to ensure that their publication by the </w:t>
      </w:r>
      <w:r>
        <w:rPr>
          <w:rFonts w:asciiTheme="minorHAnsi" w:hAnsiTheme="minorHAnsi" w:cstheme="minorHAnsi"/>
          <w:sz w:val="24"/>
          <w:szCs w:val="24"/>
        </w:rPr>
        <w:t xml:space="preserve">Client </w:t>
      </w:r>
      <w:r w:rsidRPr="009245A8">
        <w:rPr>
          <w:rFonts w:asciiTheme="minorHAnsi" w:hAnsiTheme="minorHAnsi" w:cstheme="minorHAnsi"/>
          <w:sz w:val="24"/>
          <w:szCs w:val="24"/>
        </w:rPr>
        <w:t>shall not cause any harm or damage to any party using them;</w:t>
      </w:r>
    </w:p>
    <w:p w14:paraId="5AC50D29"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 xml:space="preserve">do not contain any material which would bring the </w:t>
      </w:r>
      <w:r>
        <w:rPr>
          <w:rFonts w:asciiTheme="minorHAnsi" w:hAnsiTheme="minorHAnsi" w:cstheme="minorHAnsi"/>
          <w:sz w:val="24"/>
          <w:szCs w:val="24"/>
        </w:rPr>
        <w:t xml:space="preserve">Client </w:t>
      </w:r>
      <w:r w:rsidRPr="009245A8">
        <w:rPr>
          <w:rFonts w:asciiTheme="minorHAnsi" w:hAnsiTheme="minorHAnsi" w:cstheme="minorHAnsi"/>
          <w:sz w:val="24"/>
          <w:szCs w:val="24"/>
        </w:rPr>
        <w:t>into disrepute;</w:t>
      </w:r>
    </w:p>
    <w:p w14:paraId="5496CFB6"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lastRenderedPageBreak/>
        <w:t xml:space="preserve">can be published as Open Source without breaching the rights of any third party; </w:t>
      </w:r>
    </w:p>
    <w:p w14:paraId="38AB4F96"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will be supplied in a format suitable for publication as Open Source ("</w:t>
      </w:r>
      <w:r w:rsidRPr="009245A8">
        <w:rPr>
          <w:rFonts w:asciiTheme="minorHAnsi" w:hAnsiTheme="minorHAnsi" w:cstheme="minorHAnsi"/>
          <w:b/>
          <w:sz w:val="24"/>
          <w:szCs w:val="24"/>
        </w:rPr>
        <w:t>the Open Source Publication Material</w:t>
      </w:r>
      <w:r w:rsidRPr="009245A8">
        <w:rPr>
          <w:rFonts w:asciiTheme="minorHAnsi" w:hAnsiTheme="minorHAnsi" w:cstheme="minorHAnsi"/>
          <w:sz w:val="24"/>
          <w:szCs w:val="24"/>
        </w:rPr>
        <w:t xml:space="preserve">") no later than the date notified by the </w:t>
      </w:r>
      <w:r>
        <w:rPr>
          <w:rFonts w:asciiTheme="minorHAnsi" w:hAnsiTheme="minorHAnsi" w:cstheme="minorHAnsi"/>
          <w:sz w:val="24"/>
          <w:szCs w:val="24"/>
        </w:rPr>
        <w:t xml:space="preserve">Client </w:t>
      </w:r>
      <w:r w:rsidRPr="009245A8">
        <w:rPr>
          <w:rFonts w:asciiTheme="minorHAnsi" w:hAnsiTheme="minorHAnsi" w:cstheme="minorHAnsi"/>
          <w:sz w:val="24"/>
          <w:szCs w:val="24"/>
        </w:rPr>
        <w:t xml:space="preserve">to the </w:t>
      </w:r>
      <w:r>
        <w:rPr>
          <w:rFonts w:asciiTheme="minorHAnsi" w:hAnsiTheme="minorHAnsi" w:cstheme="minorHAnsi"/>
          <w:sz w:val="24"/>
          <w:szCs w:val="24"/>
        </w:rPr>
        <w:t>Agency</w:t>
      </w:r>
      <w:r w:rsidRPr="009245A8">
        <w:rPr>
          <w:rFonts w:asciiTheme="minorHAnsi" w:hAnsiTheme="minorHAnsi" w:cstheme="minorHAnsi"/>
          <w:sz w:val="24"/>
          <w:szCs w:val="24"/>
        </w:rPr>
        <w:t>; and</w:t>
      </w:r>
    </w:p>
    <w:p w14:paraId="1F18F87F"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do not contain any Malicious Software.</w:t>
      </w:r>
    </w:p>
    <w:p w14:paraId="1C01F329"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Where the </w:t>
      </w:r>
      <w:r>
        <w:rPr>
          <w:rFonts w:asciiTheme="minorHAnsi" w:hAnsiTheme="minorHAnsi" w:cstheme="minorHAnsi"/>
        </w:rPr>
        <w:t xml:space="preserve">Client </w:t>
      </w:r>
      <w:r w:rsidRPr="009245A8">
        <w:rPr>
          <w:rFonts w:asciiTheme="minorHAnsi" w:hAnsiTheme="minorHAnsi" w:cstheme="minorHAnsi"/>
        </w:rPr>
        <w:t xml:space="preserve">has Approved a request by the </w:t>
      </w:r>
      <w:r>
        <w:rPr>
          <w:rFonts w:asciiTheme="minorHAnsi" w:hAnsiTheme="minorHAnsi" w:cstheme="minorHAnsi"/>
        </w:rPr>
        <w:t>Agency</w:t>
      </w:r>
      <w:r w:rsidRPr="009245A8">
        <w:rPr>
          <w:rFonts w:asciiTheme="minorHAnsi" w:hAnsiTheme="minorHAnsi" w:cstheme="minorHAnsi"/>
        </w:rPr>
        <w:t xml:space="preserve"> for any part of the Specially Written Software or New IPRs to be excluded from the requirement to be in an Open Source format due to the intention to embed or integrate </w:t>
      </w:r>
      <w:r>
        <w:rPr>
          <w:rFonts w:asciiTheme="minorHAnsi" w:hAnsiTheme="minorHAnsi" w:cstheme="minorHAnsi"/>
        </w:rPr>
        <w:t>Agency</w:t>
      </w:r>
      <w:r w:rsidRPr="009245A8">
        <w:rPr>
          <w:rFonts w:asciiTheme="minorHAnsi" w:hAnsiTheme="minorHAnsi" w:cstheme="minorHAnsi"/>
        </w:rPr>
        <w:t xml:space="preserve"> Existing IPRs and/or Third Party IPRs (and where the Parties agree that such IPRs are not intended to be published as Open Source), the </w:t>
      </w:r>
      <w:r>
        <w:rPr>
          <w:rFonts w:asciiTheme="minorHAnsi" w:hAnsiTheme="minorHAnsi" w:cstheme="minorHAnsi"/>
        </w:rPr>
        <w:t>Agency</w:t>
      </w:r>
      <w:r w:rsidRPr="009245A8">
        <w:rPr>
          <w:rFonts w:asciiTheme="minorHAnsi" w:hAnsiTheme="minorHAnsi" w:cstheme="minorHAnsi"/>
        </w:rPr>
        <w:t xml:space="preserve"> shall:</w:t>
      </w:r>
    </w:p>
    <w:p w14:paraId="11DA2944" w14:textId="77777777" w:rsidR="00D26862" w:rsidRPr="004F7D9A" w:rsidRDefault="00D26862" w:rsidP="005E41A3">
      <w:pPr>
        <w:pStyle w:val="GPSL4numberedclause"/>
        <w:numPr>
          <w:ilvl w:val="3"/>
          <w:numId w:val="29"/>
        </w:numPr>
        <w:tabs>
          <w:tab w:val="left" w:pos="1985"/>
        </w:tabs>
        <w:contextualSpacing w:val="0"/>
        <w:rPr>
          <w:rFonts w:asciiTheme="minorHAnsi" w:hAnsiTheme="minorHAnsi" w:cstheme="minorHAnsi"/>
        </w:rPr>
      </w:pPr>
      <w:r w:rsidRPr="004F7D9A">
        <w:rPr>
          <w:rFonts w:asciiTheme="minorHAnsi" w:hAnsiTheme="minorHAnsi" w:cstheme="minorHAnsi"/>
        </w:rPr>
        <w:t xml:space="preserve">as soon as reasonably practicable, provide written details of the nature of the IPRs and items or Deliverables based on IPRs which are to be excluded from Open Source publication; and </w:t>
      </w:r>
    </w:p>
    <w:p w14:paraId="796DC01C" w14:textId="77777777" w:rsidR="00D26862" w:rsidRPr="009245A8" w:rsidRDefault="00D26862" w:rsidP="005E41A3">
      <w:pPr>
        <w:pStyle w:val="ListParagraph"/>
        <w:widowControl/>
        <w:numPr>
          <w:ilvl w:val="3"/>
          <w:numId w:val="29"/>
        </w:numPr>
        <w:overflowPunct w:val="0"/>
        <w:autoSpaceDE w:val="0"/>
        <w:autoSpaceDN w:val="0"/>
        <w:adjustRightInd w:val="0"/>
        <w:spacing w:before="0" w:after="240"/>
        <w:textAlignment w:val="baseline"/>
        <w:rPr>
          <w:rFonts w:asciiTheme="minorHAnsi" w:hAnsiTheme="minorHAnsi" w:cstheme="minorHAnsi"/>
        </w:rPr>
      </w:pPr>
      <w:r w:rsidRPr="009245A8">
        <w:rPr>
          <w:rFonts w:asciiTheme="minorHAnsi" w:hAnsiTheme="minorHAnsi" w:cstheme="minorHAnsi"/>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026FEB09" w14:textId="77777777" w:rsidR="00D26862" w:rsidRPr="00BD50E5" w:rsidRDefault="00D26862" w:rsidP="005E41A3">
      <w:pPr>
        <w:pStyle w:val="GPSL2NumberedBoldHeading"/>
        <w:keepLines/>
        <w:numPr>
          <w:ilvl w:val="1"/>
          <w:numId w:val="29"/>
        </w:numPr>
        <w:ind w:left="567" w:hanging="567"/>
        <w:rPr>
          <w:rFonts w:asciiTheme="minorHAnsi" w:hAnsiTheme="minorHAnsi" w:cstheme="minorHAnsi"/>
        </w:rPr>
      </w:pPr>
      <w:r w:rsidRPr="00BD50E5">
        <w:rPr>
          <w:rFonts w:asciiTheme="minorHAnsi" w:hAnsiTheme="minorHAnsi" w:cstheme="minorHAnsi"/>
        </w:rPr>
        <w:t>Malicious Software</w:t>
      </w:r>
    </w:p>
    <w:p w14:paraId="1A986B4C"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The </w:t>
      </w:r>
      <w:r>
        <w:rPr>
          <w:rFonts w:asciiTheme="minorHAnsi" w:hAnsiTheme="minorHAnsi" w:cstheme="minorHAnsi"/>
        </w:rPr>
        <w:t>Agency</w:t>
      </w:r>
      <w:r w:rsidRPr="009245A8">
        <w:rPr>
          <w:rFonts w:asciiTheme="minorHAnsi" w:hAnsiTheme="minorHAnsi" w:cstheme="minorHAnsi"/>
        </w:rPr>
        <w:t xml:space="preserve"> shall, throughout the Contract Period, use the latest versions of anti-virus definitions and software available from an industry accepted anti-virus software vendor to check for, contain the spread of, and minimise the impact of Malicious Software.</w:t>
      </w:r>
    </w:p>
    <w:p w14:paraId="645910D6"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47E7C47F"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Any cost arising out of the actions of the Parties taken in compliance with the provisions of paragraph </w:t>
      </w:r>
      <w:r w:rsidRPr="009245A8">
        <w:rPr>
          <w:rFonts w:asciiTheme="minorHAnsi" w:hAnsiTheme="minorHAnsi" w:cstheme="minorHAnsi"/>
        </w:rPr>
        <w:fldChar w:fldCharType="begin"/>
      </w:r>
      <w:r w:rsidRPr="009245A8">
        <w:rPr>
          <w:rFonts w:asciiTheme="minorHAnsi" w:hAnsiTheme="minorHAnsi" w:cstheme="minorHAnsi"/>
        </w:rPr>
        <w:instrText xml:space="preserve"> REF _Ref490057322 \w \h  \* MERGEFORMAT </w:instrText>
      </w:r>
      <w:r w:rsidRPr="009245A8">
        <w:rPr>
          <w:rFonts w:asciiTheme="minorHAnsi" w:hAnsiTheme="minorHAnsi" w:cstheme="minorHAnsi"/>
        </w:rPr>
      </w:r>
      <w:r w:rsidRPr="009245A8">
        <w:rPr>
          <w:rFonts w:asciiTheme="minorHAnsi" w:hAnsiTheme="minorHAnsi" w:cstheme="minorHAnsi"/>
        </w:rPr>
        <w:fldChar w:fldCharType="separate"/>
      </w:r>
      <w:r w:rsidRPr="009245A8">
        <w:rPr>
          <w:rFonts w:asciiTheme="minorHAnsi" w:hAnsiTheme="minorHAnsi" w:cstheme="minorHAnsi"/>
        </w:rPr>
        <w:t>9.7.2</w:t>
      </w:r>
      <w:r w:rsidRPr="009245A8">
        <w:rPr>
          <w:rFonts w:asciiTheme="minorHAnsi" w:hAnsiTheme="minorHAnsi" w:cstheme="minorHAnsi"/>
        </w:rPr>
        <w:fldChar w:fldCharType="end"/>
      </w:r>
      <w:r w:rsidRPr="009245A8">
        <w:rPr>
          <w:rFonts w:asciiTheme="minorHAnsi" w:hAnsiTheme="minorHAnsi" w:cstheme="minorHAnsi"/>
        </w:rPr>
        <w:t xml:space="preserve"> shall be borne by the Parties as follows:</w:t>
      </w:r>
    </w:p>
    <w:p w14:paraId="216A256A" w14:textId="77777777" w:rsidR="00D26862" w:rsidRPr="00D26862" w:rsidRDefault="00D26862" w:rsidP="005E41A3">
      <w:pPr>
        <w:pStyle w:val="GPSL4numberedclause"/>
        <w:numPr>
          <w:ilvl w:val="3"/>
          <w:numId w:val="29"/>
        </w:numPr>
        <w:tabs>
          <w:tab w:val="left" w:pos="1985"/>
        </w:tabs>
        <w:contextualSpacing w:val="0"/>
        <w:rPr>
          <w:rFonts w:asciiTheme="minorHAnsi" w:hAnsiTheme="minorHAnsi" w:cstheme="minorHAnsi"/>
        </w:rPr>
      </w:pPr>
      <w:r w:rsidRPr="00D26862">
        <w:rPr>
          <w:rFonts w:asciiTheme="minorHAnsi" w:hAnsiTheme="minorHAnsi" w:cstheme="minorHAnsi"/>
        </w:rPr>
        <w:t xml:space="preserve">by the </w:t>
      </w:r>
      <w:r>
        <w:rPr>
          <w:rFonts w:asciiTheme="minorHAnsi" w:hAnsiTheme="minorHAnsi" w:cstheme="minorHAnsi"/>
        </w:rPr>
        <w:t>Agency</w:t>
      </w:r>
      <w:r w:rsidRPr="00D26862">
        <w:rPr>
          <w:rFonts w:asciiTheme="minorHAnsi" w:hAnsiTheme="minorHAnsi" w:cstheme="minorHAnsi"/>
        </w:rPr>
        <w:t xml:space="preserve">, where the Malicious Software originates from the </w:t>
      </w:r>
      <w:r>
        <w:rPr>
          <w:rFonts w:asciiTheme="minorHAnsi" w:hAnsiTheme="minorHAnsi" w:cstheme="minorHAnsi"/>
        </w:rPr>
        <w:t>Agency</w:t>
      </w:r>
      <w:r w:rsidRPr="00D26862">
        <w:rPr>
          <w:rFonts w:asciiTheme="minorHAnsi" w:hAnsiTheme="minorHAnsi" w:cstheme="minorHAnsi"/>
        </w:rPr>
        <w:t xml:space="preserve"> Software, the third party Software supplied by the </w:t>
      </w:r>
      <w:r>
        <w:rPr>
          <w:rFonts w:asciiTheme="minorHAnsi" w:hAnsiTheme="minorHAnsi" w:cstheme="minorHAnsi"/>
        </w:rPr>
        <w:t>Agency</w:t>
      </w:r>
      <w:r w:rsidRPr="00D26862">
        <w:rPr>
          <w:rFonts w:asciiTheme="minorHAnsi" w:hAnsiTheme="minorHAnsi" w:cstheme="minorHAnsi"/>
        </w:rPr>
        <w:t xml:space="preserve"> or the Government Data (whilst the Government Data was under the control of the </w:t>
      </w:r>
      <w:r>
        <w:rPr>
          <w:rFonts w:asciiTheme="minorHAnsi" w:hAnsiTheme="minorHAnsi" w:cstheme="minorHAnsi"/>
        </w:rPr>
        <w:t>Agency</w:t>
      </w:r>
      <w:r w:rsidRPr="00D26862">
        <w:rPr>
          <w:rFonts w:asciiTheme="minorHAnsi" w:hAnsiTheme="minorHAnsi" w:cstheme="minorHAnsi"/>
        </w:rPr>
        <w:t xml:space="preserve">) unless the </w:t>
      </w:r>
      <w:r>
        <w:rPr>
          <w:rFonts w:asciiTheme="minorHAnsi" w:hAnsiTheme="minorHAnsi" w:cstheme="minorHAnsi"/>
        </w:rPr>
        <w:t>Agency</w:t>
      </w:r>
      <w:r w:rsidRPr="00D26862">
        <w:rPr>
          <w:rFonts w:asciiTheme="minorHAnsi" w:hAnsiTheme="minorHAnsi" w:cstheme="minorHAnsi"/>
        </w:rPr>
        <w:t xml:space="preserve"> can demonstrate that such Malicious Software was present and not quarantined or otherwise identified by the </w:t>
      </w:r>
      <w:r>
        <w:rPr>
          <w:rFonts w:asciiTheme="minorHAnsi" w:hAnsiTheme="minorHAnsi" w:cstheme="minorHAnsi"/>
        </w:rPr>
        <w:t xml:space="preserve">Client </w:t>
      </w:r>
      <w:r w:rsidRPr="00D26862">
        <w:rPr>
          <w:rFonts w:asciiTheme="minorHAnsi" w:hAnsiTheme="minorHAnsi" w:cstheme="minorHAnsi"/>
        </w:rPr>
        <w:t xml:space="preserve">when provided to the </w:t>
      </w:r>
      <w:r>
        <w:rPr>
          <w:rFonts w:asciiTheme="minorHAnsi" w:hAnsiTheme="minorHAnsi" w:cstheme="minorHAnsi"/>
        </w:rPr>
        <w:t>Agency</w:t>
      </w:r>
      <w:r w:rsidRPr="00D26862">
        <w:rPr>
          <w:rFonts w:asciiTheme="minorHAnsi" w:hAnsiTheme="minorHAnsi" w:cstheme="minorHAnsi"/>
        </w:rPr>
        <w:t>; and</w:t>
      </w:r>
    </w:p>
    <w:p w14:paraId="002A0EDB" w14:textId="761AFEA7" w:rsidR="00D26862" w:rsidRPr="00D26862" w:rsidRDefault="00D26862" w:rsidP="005E41A3">
      <w:pPr>
        <w:pStyle w:val="GPSL4numberedclause"/>
        <w:numPr>
          <w:ilvl w:val="3"/>
          <w:numId w:val="29"/>
        </w:numPr>
        <w:tabs>
          <w:tab w:val="left" w:pos="1985"/>
        </w:tabs>
        <w:contextualSpacing w:val="0"/>
        <w:rPr>
          <w:rFonts w:asciiTheme="minorHAnsi" w:hAnsiTheme="minorHAnsi" w:cstheme="minorHAnsi"/>
        </w:rPr>
      </w:pPr>
      <w:r w:rsidRPr="00D26862">
        <w:rPr>
          <w:rFonts w:asciiTheme="minorHAnsi" w:hAnsiTheme="minorHAnsi" w:cstheme="minorHAnsi"/>
        </w:rPr>
        <w:lastRenderedPageBreak/>
        <w:t xml:space="preserve">by the </w:t>
      </w:r>
      <w:r w:rsidR="004F7D9A">
        <w:rPr>
          <w:rFonts w:asciiTheme="minorHAnsi" w:hAnsiTheme="minorHAnsi" w:cstheme="minorHAnsi"/>
        </w:rPr>
        <w:t>Client</w:t>
      </w:r>
      <w:r w:rsidRPr="00D26862">
        <w:rPr>
          <w:rFonts w:asciiTheme="minorHAnsi" w:hAnsiTheme="minorHAnsi" w:cstheme="minorHAnsi"/>
        </w:rPr>
        <w:t xml:space="preserve">, if the Malicious Software originates from the Client Software or the </w:t>
      </w:r>
      <w:r>
        <w:rPr>
          <w:rFonts w:asciiTheme="minorHAnsi" w:hAnsiTheme="minorHAnsi" w:cstheme="minorHAnsi"/>
        </w:rPr>
        <w:t xml:space="preserve">Client </w:t>
      </w:r>
      <w:r w:rsidRPr="00D26862">
        <w:rPr>
          <w:rFonts w:asciiTheme="minorHAnsi" w:hAnsiTheme="minorHAnsi" w:cstheme="minorHAnsi"/>
        </w:rPr>
        <w:t xml:space="preserve">Data (whilst the </w:t>
      </w:r>
      <w:r>
        <w:rPr>
          <w:rFonts w:asciiTheme="minorHAnsi" w:hAnsiTheme="minorHAnsi" w:cstheme="minorHAnsi"/>
        </w:rPr>
        <w:t xml:space="preserve">Client </w:t>
      </w:r>
      <w:r w:rsidRPr="00D26862">
        <w:rPr>
          <w:rFonts w:asciiTheme="minorHAnsi" w:hAnsiTheme="minorHAnsi" w:cstheme="minorHAnsi"/>
        </w:rPr>
        <w:t>Data was under the control of the Buyer).</w:t>
      </w:r>
    </w:p>
    <w:p w14:paraId="688895A3" w14:textId="77777777" w:rsidR="00D26862" w:rsidRDefault="00D26862" w:rsidP="00D26862"/>
    <w:p w14:paraId="21DE61D8" w14:textId="73D509DA" w:rsidR="00454578" w:rsidRPr="00BD50E5" w:rsidRDefault="00454578" w:rsidP="005E41A3">
      <w:pPr>
        <w:pStyle w:val="GPSL2numberedclause"/>
        <w:keepNext/>
        <w:numPr>
          <w:ilvl w:val="0"/>
          <w:numId w:val="29"/>
        </w:numPr>
        <w:rPr>
          <w:rFonts w:asciiTheme="minorHAnsi" w:hAnsiTheme="minorHAnsi" w:cstheme="minorHAnsi"/>
          <w:b/>
          <w:highlight w:val="yellow"/>
        </w:rPr>
      </w:pPr>
      <w:r w:rsidRPr="00BD50E5">
        <w:rPr>
          <w:rFonts w:asciiTheme="minorHAnsi" w:hAnsiTheme="minorHAnsi" w:cstheme="minorHAnsi"/>
          <w:b/>
          <w:highlight w:val="yellow"/>
        </w:rPr>
        <w:tab/>
        <w:t>[</w:t>
      </w:r>
      <w:r w:rsidR="004F7D9A">
        <w:rPr>
          <w:rFonts w:asciiTheme="minorHAnsi" w:hAnsiTheme="minorHAnsi" w:cstheme="minorHAnsi"/>
          <w:b/>
          <w:highlight w:val="yellow"/>
        </w:rPr>
        <w:t xml:space="preserve">Agency </w:t>
      </w:r>
      <w:r w:rsidRPr="00BD50E5">
        <w:rPr>
          <w:rFonts w:asciiTheme="minorHAnsi" w:hAnsiTheme="minorHAnsi" w:cstheme="minorHAnsi"/>
          <w:b/>
          <w:highlight w:val="yellow"/>
        </w:rPr>
        <w:t>Furnished Terms</w:t>
      </w:r>
    </w:p>
    <w:p w14:paraId="6B5C51F0" w14:textId="77777777" w:rsidR="00454578" w:rsidRPr="00BD50E5" w:rsidRDefault="00454578" w:rsidP="005E41A3">
      <w:pPr>
        <w:pStyle w:val="GPSL2NumberedBoldHeading"/>
        <w:keepLines/>
        <w:numPr>
          <w:ilvl w:val="1"/>
          <w:numId w:val="29"/>
        </w:numPr>
        <w:ind w:left="567" w:hanging="567"/>
        <w:rPr>
          <w:rFonts w:asciiTheme="minorHAnsi" w:hAnsiTheme="minorHAnsi" w:cstheme="minorHAnsi"/>
          <w:highlight w:val="yellow"/>
        </w:rPr>
      </w:pPr>
      <w:r w:rsidRPr="00BD50E5">
        <w:rPr>
          <w:rFonts w:asciiTheme="minorHAnsi" w:hAnsiTheme="minorHAnsi" w:cstheme="minorHAnsi"/>
          <w:highlight w:val="yellow"/>
        </w:rPr>
        <w:tab/>
        <w:t>Software Licence Terms</w:t>
      </w:r>
    </w:p>
    <w:p w14:paraId="4FC0666A" w14:textId="77777777" w:rsidR="00454578" w:rsidRPr="00BD50E5" w:rsidRDefault="00454578" w:rsidP="005E41A3">
      <w:pPr>
        <w:pStyle w:val="GPSL4numberedclause"/>
        <w:numPr>
          <w:ilvl w:val="3"/>
          <w:numId w:val="29"/>
        </w:numPr>
        <w:tabs>
          <w:tab w:val="left" w:pos="1985"/>
        </w:tabs>
        <w:contextualSpacing w:val="0"/>
        <w:rPr>
          <w:rFonts w:asciiTheme="minorHAnsi" w:hAnsiTheme="minorHAnsi" w:cstheme="minorHAnsi"/>
          <w:highlight w:val="yellow"/>
        </w:rPr>
      </w:pPr>
      <w:r w:rsidRPr="00BD50E5">
        <w:rPr>
          <w:rFonts w:asciiTheme="minorHAnsi" w:hAnsiTheme="minorHAnsi" w:cstheme="minorHAnsi"/>
          <w:highlight w:val="yellow"/>
        </w:rPr>
        <w:t>Terms for licensing of non-COTS third party software in accordance with Paragraph 9.2.3 are detailed in [insert reference to relevant Schedule].</w:t>
      </w:r>
    </w:p>
    <w:p w14:paraId="2325BEA9" w14:textId="77777777" w:rsidR="00454578" w:rsidRPr="00BD50E5" w:rsidRDefault="00454578" w:rsidP="005E41A3">
      <w:pPr>
        <w:pStyle w:val="GPSL4numberedclause"/>
        <w:numPr>
          <w:ilvl w:val="3"/>
          <w:numId w:val="29"/>
        </w:numPr>
        <w:tabs>
          <w:tab w:val="left" w:pos="1985"/>
        </w:tabs>
        <w:contextualSpacing w:val="0"/>
        <w:rPr>
          <w:rFonts w:asciiTheme="minorHAnsi" w:hAnsiTheme="minorHAnsi" w:cstheme="minorHAnsi"/>
          <w:highlight w:val="yellow"/>
        </w:rPr>
      </w:pPr>
      <w:r w:rsidRPr="00BD50E5">
        <w:rPr>
          <w:rFonts w:asciiTheme="minorHAnsi" w:hAnsiTheme="minorHAnsi" w:cstheme="minorHAnsi"/>
          <w:highlight w:val="yellow"/>
        </w:rPr>
        <w:t>Terms for licensing of COTS software in accordance with Paragraph 9.3 are detailed in [insert reference to relevant Schedule].</w:t>
      </w:r>
    </w:p>
    <w:p w14:paraId="7A101E2D" w14:textId="77777777" w:rsidR="00454578" w:rsidRPr="00BD50E5" w:rsidRDefault="00454578" w:rsidP="005E41A3">
      <w:pPr>
        <w:pStyle w:val="GPSL2NumberedBoldHeading"/>
        <w:keepLines/>
        <w:numPr>
          <w:ilvl w:val="1"/>
          <w:numId w:val="29"/>
        </w:numPr>
        <w:ind w:left="567" w:hanging="567"/>
        <w:rPr>
          <w:rFonts w:asciiTheme="minorHAnsi" w:hAnsiTheme="minorHAnsi" w:cstheme="minorHAnsi"/>
          <w:highlight w:val="yellow"/>
        </w:rPr>
      </w:pPr>
      <w:r w:rsidRPr="00BD50E5">
        <w:rPr>
          <w:rFonts w:asciiTheme="minorHAnsi" w:hAnsiTheme="minorHAnsi" w:cstheme="minorHAnsi"/>
          <w:highlight w:val="yellow"/>
        </w:rPr>
        <w:t>Software as a Service Terms</w:t>
      </w:r>
    </w:p>
    <w:p w14:paraId="57629ACF" w14:textId="77777777" w:rsidR="00454578" w:rsidRPr="00BD50E5" w:rsidRDefault="00454578" w:rsidP="005E41A3">
      <w:pPr>
        <w:pStyle w:val="GPSL4numberedclause"/>
        <w:numPr>
          <w:ilvl w:val="3"/>
          <w:numId w:val="29"/>
        </w:numPr>
        <w:tabs>
          <w:tab w:val="left" w:pos="1985"/>
        </w:tabs>
        <w:contextualSpacing w:val="0"/>
        <w:rPr>
          <w:rFonts w:asciiTheme="minorHAnsi" w:hAnsiTheme="minorHAnsi" w:cstheme="minorHAnsi"/>
          <w:highlight w:val="yellow"/>
        </w:rPr>
      </w:pPr>
      <w:r w:rsidRPr="00BD50E5">
        <w:rPr>
          <w:rFonts w:asciiTheme="minorHAnsi" w:hAnsiTheme="minorHAnsi" w:cstheme="minorHAnsi"/>
          <w:highlight w:val="yellow"/>
        </w:rPr>
        <w:t>Additional terms for provision of a Software as a Service solution are detailed in [insert reference to relevant Schedule].</w:t>
      </w:r>
    </w:p>
    <w:p w14:paraId="7CD9D7C7" w14:textId="77777777" w:rsidR="00454578" w:rsidRPr="00BD50E5" w:rsidRDefault="00454578" w:rsidP="005E41A3">
      <w:pPr>
        <w:pStyle w:val="GPSL2NumberedBoldHeading"/>
        <w:keepLines/>
        <w:numPr>
          <w:ilvl w:val="1"/>
          <w:numId w:val="29"/>
        </w:numPr>
        <w:ind w:left="567" w:hanging="567"/>
        <w:rPr>
          <w:rFonts w:asciiTheme="minorHAnsi" w:hAnsiTheme="minorHAnsi" w:cstheme="minorHAnsi"/>
          <w:highlight w:val="yellow"/>
        </w:rPr>
      </w:pPr>
      <w:r w:rsidRPr="00BD50E5">
        <w:rPr>
          <w:rFonts w:asciiTheme="minorHAnsi" w:hAnsiTheme="minorHAnsi" w:cstheme="minorHAnsi"/>
          <w:highlight w:val="yellow"/>
        </w:rPr>
        <w:t>Software Support &amp; Maintenance Terms</w:t>
      </w:r>
    </w:p>
    <w:p w14:paraId="4C37F2AA" w14:textId="0F2771D3" w:rsidR="00BD50E5" w:rsidRDefault="00454578" w:rsidP="005E41A3">
      <w:pPr>
        <w:pStyle w:val="GPSL4numberedclause"/>
        <w:numPr>
          <w:ilvl w:val="3"/>
          <w:numId w:val="29"/>
        </w:numPr>
        <w:tabs>
          <w:tab w:val="left" w:pos="1985"/>
        </w:tabs>
        <w:contextualSpacing w:val="0"/>
        <w:rPr>
          <w:rFonts w:asciiTheme="minorHAnsi" w:hAnsiTheme="minorHAnsi" w:cstheme="minorHAnsi"/>
          <w:b/>
          <w:highlight w:val="yellow"/>
        </w:rPr>
      </w:pPr>
      <w:r w:rsidRPr="00BD50E5">
        <w:rPr>
          <w:rFonts w:asciiTheme="minorHAnsi" w:hAnsiTheme="minorHAnsi" w:cstheme="minorHAnsi"/>
          <w:highlight w:val="yellow"/>
        </w:rPr>
        <w:t>Additional terms for provision of Software Support &amp; Maintenance Services are detailed in [insert reference to relevant Schedule]</w:t>
      </w:r>
      <w:r w:rsidRPr="00BD50E5">
        <w:rPr>
          <w:rFonts w:asciiTheme="minorHAnsi" w:hAnsiTheme="minorHAnsi" w:cstheme="minorHAnsi"/>
          <w:b/>
          <w:highlight w:val="yellow"/>
        </w:rPr>
        <w:t>]</w:t>
      </w:r>
    </w:p>
    <w:p w14:paraId="77466D5D" w14:textId="77777777" w:rsidR="00BD50E5" w:rsidRDefault="00BD50E5">
      <w:pPr>
        <w:rPr>
          <w:rFonts w:eastAsia="Times New Roman" w:cstheme="minorHAnsi"/>
          <w:b/>
          <w:sz w:val="24"/>
          <w:szCs w:val="20"/>
          <w:highlight w:val="yellow"/>
          <w:lang w:eastAsia="zh-CN"/>
        </w:rPr>
      </w:pPr>
      <w:r>
        <w:rPr>
          <w:rFonts w:cstheme="minorHAnsi"/>
          <w:b/>
          <w:highlight w:val="yellow"/>
        </w:rPr>
        <w:br w:type="page"/>
      </w:r>
    </w:p>
    <w:p w14:paraId="1660B62D" w14:textId="77777777" w:rsidR="00BD50E5" w:rsidRPr="00BD50E5" w:rsidRDefault="00BD50E5" w:rsidP="00BD50E5">
      <w:pPr>
        <w:pStyle w:val="Contentsheading"/>
      </w:pPr>
      <w:bookmarkStart w:id="48" w:name="_Toc65133764"/>
      <w:bookmarkEnd w:id="38"/>
      <w:r w:rsidRPr="00BD50E5">
        <w:lastRenderedPageBreak/>
        <w:t>Call-Off Schedule 7 (Key Agency Staff)</w:t>
      </w:r>
      <w:bookmarkEnd w:id="48"/>
      <w:r w:rsidRPr="00BD50E5">
        <w:t xml:space="preserve"> </w:t>
      </w:r>
    </w:p>
    <w:p w14:paraId="16AB6D8E" w14:textId="4DCF60A9" w:rsidR="00BD50E5" w:rsidRPr="00BD50E5" w:rsidRDefault="00BD50E5" w:rsidP="00BD50E5">
      <w:pPr>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1.1</w:t>
      </w:r>
      <w:r w:rsidRPr="00BD50E5">
        <w:rPr>
          <w:rFonts w:ascii="Calibri" w:eastAsia="Arial" w:hAnsi="Calibri" w:cs="Calibri"/>
          <w:color w:val="000000"/>
          <w:sz w:val="24"/>
          <w:szCs w:val="24"/>
          <w:lang w:eastAsia="en-GB"/>
        </w:rPr>
        <w:tab/>
        <w:t xml:space="preserve">The </w:t>
      </w:r>
      <w:r w:rsidR="00D26862">
        <w:rPr>
          <w:rFonts w:ascii="Calibri" w:eastAsia="Arial" w:hAnsi="Calibri" w:cs="Calibri"/>
          <w:color w:val="000000"/>
          <w:sz w:val="24"/>
          <w:szCs w:val="24"/>
          <w:lang w:eastAsia="en-GB"/>
        </w:rPr>
        <w:t>Order Form (Letter of Appointment) l</w:t>
      </w:r>
      <w:r w:rsidRPr="00BD50E5">
        <w:rPr>
          <w:rFonts w:ascii="Calibri" w:eastAsia="Arial" w:hAnsi="Calibri" w:cs="Calibri"/>
          <w:color w:val="000000"/>
          <w:sz w:val="24"/>
          <w:szCs w:val="24"/>
          <w:lang w:eastAsia="en-GB"/>
        </w:rPr>
        <w:t>ists the key roles (“</w:t>
      </w:r>
      <w:r w:rsidRPr="00BD50E5">
        <w:rPr>
          <w:rFonts w:ascii="Calibri" w:eastAsia="Arial" w:hAnsi="Calibri" w:cs="Calibri"/>
          <w:b/>
          <w:color w:val="000000"/>
          <w:sz w:val="24"/>
          <w:szCs w:val="24"/>
          <w:lang w:eastAsia="en-GB"/>
        </w:rPr>
        <w:t>Key Roles</w:t>
      </w:r>
      <w:r w:rsidRPr="00BD50E5">
        <w:rPr>
          <w:rFonts w:ascii="Calibri" w:eastAsia="Arial" w:hAnsi="Calibri" w:cs="Calibri"/>
          <w:color w:val="000000"/>
          <w:sz w:val="24"/>
          <w:szCs w:val="24"/>
          <w:lang w:eastAsia="en-GB"/>
        </w:rPr>
        <w:t xml:space="preserve">”) and names of the persons who the Agency shall appoint to fill those Key Roles at the Start Date. </w:t>
      </w:r>
    </w:p>
    <w:p w14:paraId="345AB9BF" w14:textId="3D7A214B" w:rsidR="00BD50E5" w:rsidRPr="00BD50E5" w:rsidRDefault="00BD50E5" w:rsidP="00BD50E5">
      <w:pPr>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1.2</w:t>
      </w:r>
      <w:r w:rsidRPr="00BD50E5">
        <w:rPr>
          <w:rFonts w:ascii="Calibri" w:eastAsia="Arial" w:hAnsi="Calibri" w:cs="Calibri"/>
          <w:color w:val="000000"/>
          <w:sz w:val="24"/>
          <w:szCs w:val="24"/>
          <w:lang w:eastAsia="en-GB"/>
        </w:rPr>
        <w:tab/>
        <w:t>The Agency shall ensure that the Key Staff fulfil the Key Roles at all times during the Contract Period.</w:t>
      </w:r>
    </w:p>
    <w:p w14:paraId="3B717553" w14:textId="115C130A" w:rsidR="00BD50E5" w:rsidRPr="00BD50E5" w:rsidRDefault="00BD50E5" w:rsidP="00BD50E5">
      <w:pPr>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1.3</w:t>
      </w:r>
      <w:r w:rsidRPr="00BD50E5">
        <w:rPr>
          <w:rFonts w:ascii="Calibri" w:eastAsia="Arial" w:hAnsi="Calibri" w:cs="Calibri"/>
          <w:color w:val="000000"/>
          <w:sz w:val="24"/>
          <w:szCs w:val="24"/>
          <w:lang w:eastAsia="en-GB"/>
        </w:rPr>
        <w:tab/>
        <w:t xml:space="preserve">The Client may identify any further roles as being Key Roles and, following agreement to the same by the Agency, the relevant person selected to fill those Key Roles shall be included on the list of Key Staff.  </w:t>
      </w:r>
    </w:p>
    <w:p w14:paraId="6D1EB5EB" w14:textId="1453237A" w:rsidR="00BD50E5" w:rsidRPr="00BD50E5" w:rsidRDefault="00BD50E5" w:rsidP="00BD50E5">
      <w:pPr>
        <w:keepNext/>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1.4</w:t>
      </w:r>
      <w:r w:rsidRPr="00BD50E5">
        <w:rPr>
          <w:rFonts w:ascii="Calibri" w:eastAsia="Arial" w:hAnsi="Calibri" w:cs="Calibri"/>
          <w:color w:val="000000"/>
          <w:sz w:val="24"/>
          <w:szCs w:val="24"/>
          <w:lang w:eastAsia="en-GB"/>
        </w:rPr>
        <w:tab/>
        <w:t>The Agency shall not and shall procure that any Subcontractor shall not remove or replace any Key Staff unless:</w:t>
      </w:r>
    </w:p>
    <w:p w14:paraId="4E35F580"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1.4.1</w:t>
      </w:r>
      <w:r w:rsidRPr="00BD50E5">
        <w:rPr>
          <w:rFonts w:ascii="Calibri" w:eastAsia="Arial" w:hAnsi="Calibri" w:cs="Calibri"/>
          <w:color w:val="000000"/>
          <w:sz w:val="24"/>
          <w:szCs w:val="24"/>
          <w:lang w:eastAsia="en-GB"/>
        </w:rPr>
        <w:tab/>
        <w:t>requested to do so by the Client or the Client Approves such removal or replacement (not to be unreasonably withheld or delayed);</w:t>
      </w:r>
    </w:p>
    <w:p w14:paraId="07181688"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1.4.2</w:t>
      </w:r>
      <w:r w:rsidRPr="00BD50E5">
        <w:rPr>
          <w:rFonts w:ascii="Calibri" w:eastAsia="Arial" w:hAnsi="Calibri" w:cs="Calibri"/>
          <w:color w:val="000000"/>
          <w:sz w:val="24"/>
          <w:szCs w:val="24"/>
          <w:lang w:eastAsia="en-GB"/>
        </w:rPr>
        <w:tab/>
        <w:t>the person concerned resigns, retires or dies or is on maternity or long-term sick leave; or</w:t>
      </w:r>
    </w:p>
    <w:p w14:paraId="42250984"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1.4.3</w:t>
      </w:r>
      <w:r w:rsidRPr="00BD50E5">
        <w:rPr>
          <w:rFonts w:ascii="Calibri" w:eastAsia="Arial" w:hAnsi="Calibri" w:cs="Calibri"/>
          <w:color w:val="000000"/>
          <w:sz w:val="24"/>
          <w:szCs w:val="24"/>
          <w:lang w:eastAsia="en-GB"/>
        </w:rPr>
        <w:tab/>
        <w:t>the person’s employment or contractual arrangement with the Agency or Subcontractor is terminated for material breach of contract by the employee.</w:t>
      </w:r>
    </w:p>
    <w:p w14:paraId="21EAE9F1"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p>
    <w:p w14:paraId="4C1D85FC" w14:textId="77777777" w:rsidR="00BD50E5" w:rsidRPr="00BD50E5" w:rsidRDefault="00BD50E5" w:rsidP="00BD50E5">
      <w:pPr>
        <w:keepNext/>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w:t>
      </w:r>
      <w:r w:rsidRPr="00BD50E5">
        <w:rPr>
          <w:rFonts w:ascii="Calibri" w:eastAsia="Arial" w:hAnsi="Calibri" w:cs="Calibri"/>
          <w:color w:val="000000"/>
          <w:sz w:val="24"/>
          <w:szCs w:val="24"/>
          <w:lang w:eastAsia="en-GB"/>
        </w:rPr>
        <w:tab/>
        <w:t>The Agency shall:</w:t>
      </w:r>
    </w:p>
    <w:p w14:paraId="23AA00AC"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1.5.1</w:t>
      </w:r>
      <w:r w:rsidRPr="00BD50E5">
        <w:rPr>
          <w:rFonts w:ascii="Calibri" w:eastAsia="Arial" w:hAnsi="Calibri" w:cs="Calibri"/>
          <w:color w:val="000000"/>
          <w:sz w:val="24"/>
          <w:szCs w:val="24"/>
          <w:lang w:eastAsia="en-GB"/>
        </w:rPr>
        <w:tab/>
        <w:t xml:space="preserve">notify the Client promptly of the absence of any Key Staff (other than for short-term sickness or holidays of two (2) weeks or less, in which case the Agency shall ensure appropriate temporary cover for that Key Role); </w:t>
      </w:r>
    </w:p>
    <w:p w14:paraId="4BE87E15"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1.5.2</w:t>
      </w:r>
      <w:r w:rsidRPr="00BD50E5">
        <w:rPr>
          <w:rFonts w:ascii="Calibri" w:eastAsia="Arial" w:hAnsi="Calibri" w:cs="Calibri"/>
          <w:color w:val="000000"/>
          <w:sz w:val="24"/>
          <w:szCs w:val="24"/>
          <w:lang w:eastAsia="en-GB"/>
        </w:rPr>
        <w:tab/>
        <w:t xml:space="preserve">ensure that any Key Role is not vacant for any longer than ten (10) Working Days; </w:t>
      </w:r>
    </w:p>
    <w:p w14:paraId="3139BCED"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1.5.3</w:t>
      </w:r>
      <w:r w:rsidRPr="00BD50E5">
        <w:rPr>
          <w:rFonts w:ascii="Calibri" w:eastAsia="Arial" w:hAnsi="Calibri" w:cs="Calibri"/>
          <w:color w:val="000000"/>
          <w:sz w:val="24"/>
          <w:szCs w:val="24"/>
          <w:lang w:eastAsia="en-GB"/>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F11AD03"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1.5.4</w:t>
      </w:r>
      <w:r w:rsidRPr="00BD50E5">
        <w:rPr>
          <w:rFonts w:ascii="Calibri" w:eastAsia="Arial" w:hAnsi="Calibri" w:cs="Calibri"/>
          <w:color w:val="000000"/>
          <w:sz w:val="24"/>
          <w:szCs w:val="24"/>
          <w:lang w:eastAsia="en-GB"/>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3427088F"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1.5.5</w:t>
      </w:r>
      <w:r w:rsidRPr="00BD50E5">
        <w:rPr>
          <w:rFonts w:ascii="Calibri" w:eastAsia="Arial" w:hAnsi="Calibri" w:cs="Calibri"/>
          <w:color w:val="000000"/>
          <w:sz w:val="24"/>
          <w:szCs w:val="24"/>
          <w:lang w:eastAsia="en-GB"/>
        </w:rPr>
        <w:tab/>
        <w:t>ensure that any replacement for a Key Role has a level of qualifications and experience appropriate to the relevant Key Role and is fully competent to carry out the tasks assigned to the Key Staff whom he or she has replaced.</w:t>
      </w:r>
    </w:p>
    <w:p w14:paraId="58801FD4" w14:textId="77777777" w:rsidR="00BD50E5" w:rsidRPr="00BD50E5" w:rsidRDefault="00BD50E5" w:rsidP="00BD50E5">
      <w:pPr>
        <w:pBdr>
          <w:top w:val="nil"/>
          <w:left w:val="nil"/>
          <w:bottom w:val="nil"/>
          <w:right w:val="nil"/>
          <w:between w:val="nil"/>
        </w:pBdr>
        <w:tabs>
          <w:tab w:val="left" w:pos="1985"/>
        </w:tabs>
        <w:spacing w:before="120" w:after="120" w:line="240" w:lineRule="auto"/>
        <w:ind w:left="1985" w:hanging="851"/>
        <w:rPr>
          <w:rFonts w:ascii="Calibri" w:eastAsia="Arial" w:hAnsi="Calibri" w:cs="Calibri"/>
          <w:color w:val="000000"/>
          <w:sz w:val="24"/>
          <w:szCs w:val="24"/>
          <w:lang w:eastAsia="en-GB"/>
        </w:rPr>
      </w:pPr>
    </w:p>
    <w:p w14:paraId="316E04C3" w14:textId="64B98BC6" w:rsidR="00BD50E5" w:rsidRDefault="00BD50E5" w:rsidP="00BD50E5">
      <w:pPr>
        <w:spacing w:after="200" w:line="276" w:lineRule="auto"/>
        <w:ind w:left="720" w:hanging="720"/>
        <w:rPr>
          <w:rFonts w:ascii="Calibri" w:eastAsia="Arial" w:hAnsi="Calibri" w:cs="Calibri"/>
          <w:sz w:val="24"/>
          <w:szCs w:val="24"/>
          <w:lang w:eastAsia="en-GB"/>
        </w:rPr>
      </w:pPr>
      <w:r w:rsidRPr="00BD50E5">
        <w:rPr>
          <w:rFonts w:ascii="Calibri" w:eastAsia="Arial" w:hAnsi="Calibri" w:cs="Calibri"/>
          <w:sz w:val="24"/>
          <w:szCs w:val="24"/>
          <w:lang w:eastAsia="en-GB"/>
        </w:rPr>
        <w:t>1.6</w:t>
      </w:r>
      <w:r w:rsidRPr="00BD50E5">
        <w:rPr>
          <w:rFonts w:ascii="Calibri" w:eastAsia="Arial" w:hAnsi="Calibri" w:cs="Calibri"/>
          <w:sz w:val="24"/>
          <w:szCs w:val="24"/>
          <w:lang w:eastAsia="en-GB"/>
        </w:rPr>
        <w:tab/>
        <w:t>The Client may require the Agency to remove or procure that any Subcontractor shall remove any Key Staff that the Client considers in any respect unsatisfactory. The Client shall not be liable for the cost of replacing any Key Staff.</w:t>
      </w:r>
      <w:r>
        <w:rPr>
          <w:rFonts w:ascii="Calibri" w:eastAsia="Arial" w:hAnsi="Calibri" w:cs="Calibri"/>
          <w:sz w:val="24"/>
          <w:szCs w:val="24"/>
          <w:lang w:eastAsia="en-GB"/>
        </w:rPr>
        <w:br w:type="page"/>
      </w:r>
    </w:p>
    <w:p w14:paraId="04AC5F6A" w14:textId="77777777" w:rsidR="00BD50E5" w:rsidRPr="00D424DD" w:rsidRDefault="00BD50E5" w:rsidP="00BD50E5">
      <w:pPr>
        <w:keepNext/>
        <w:pBdr>
          <w:top w:val="nil"/>
          <w:left w:val="nil"/>
          <w:bottom w:val="nil"/>
          <w:right w:val="nil"/>
          <w:between w:val="nil"/>
        </w:pBdr>
        <w:rPr>
          <w:rFonts w:eastAsia="Arial" w:cstheme="minorHAnsi"/>
          <w:b/>
          <w:color w:val="000000"/>
          <w:sz w:val="24"/>
          <w:szCs w:val="24"/>
        </w:rPr>
      </w:pPr>
    </w:p>
    <w:p w14:paraId="63D51BC1" w14:textId="77777777" w:rsidR="00BD50E5" w:rsidRPr="00D424DD" w:rsidRDefault="00BD50E5" w:rsidP="00BD50E5">
      <w:pPr>
        <w:pStyle w:val="Contentsheading"/>
      </w:pPr>
      <w:bookmarkStart w:id="49" w:name="_Toc65133765"/>
      <w:r w:rsidRPr="00D424DD">
        <w:t>Call-Off Schedule 8 (Business Continuity and Disaster Recovery)</w:t>
      </w:r>
      <w:bookmarkEnd w:id="49"/>
    </w:p>
    <w:p w14:paraId="0196A870"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w:cstheme="minorHAnsi"/>
          <w:b/>
          <w:smallCaps/>
          <w:color w:val="000000"/>
          <w:sz w:val="24"/>
          <w:szCs w:val="24"/>
        </w:rPr>
        <w:t>D</w:t>
      </w:r>
      <w:r w:rsidRPr="00D424DD">
        <w:rPr>
          <w:rFonts w:eastAsia="Arial Bold" w:cstheme="minorHAnsi"/>
          <w:b/>
          <w:color w:val="000000"/>
          <w:sz w:val="24"/>
          <w:szCs w:val="24"/>
        </w:rPr>
        <w:t>efinitions</w:t>
      </w:r>
    </w:p>
    <w:p w14:paraId="0BC884B1"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In this Schedule, the following words shall have the following meanings and they shall supplement Joint Schedule 1 (Definitions):</w:t>
      </w:r>
    </w:p>
    <w:tbl>
      <w:tblPr>
        <w:tblW w:w="8172" w:type="dxa"/>
        <w:tblInd w:w="1008" w:type="dxa"/>
        <w:tblLayout w:type="fixed"/>
        <w:tblLook w:val="0400" w:firstRow="0" w:lastRow="0" w:firstColumn="0" w:lastColumn="0" w:noHBand="0" w:noVBand="1"/>
      </w:tblPr>
      <w:tblGrid>
        <w:gridCol w:w="3097"/>
        <w:gridCol w:w="5075"/>
      </w:tblGrid>
      <w:tr w:rsidR="00BD50E5" w:rsidRPr="00D424DD" w14:paraId="37C60DFD" w14:textId="77777777" w:rsidTr="00BD50E5">
        <w:tc>
          <w:tcPr>
            <w:tcW w:w="3097" w:type="dxa"/>
          </w:tcPr>
          <w:p w14:paraId="26973007"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"BCDR Plan"</w:t>
            </w:r>
          </w:p>
        </w:tc>
        <w:tc>
          <w:tcPr>
            <w:tcW w:w="5075" w:type="dxa"/>
          </w:tcPr>
          <w:p w14:paraId="111A4497"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2.2 of this Schedule;</w:t>
            </w:r>
          </w:p>
        </w:tc>
      </w:tr>
      <w:tr w:rsidR="00BD50E5" w:rsidRPr="00D424DD" w14:paraId="369D04A2" w14:textId="77777777" w:rsidTr="00BD50E5">
        <w:tc>
          <w:tcPr>
            <w:tcW w:w="3097" w:type="dxa"/>
          </w:tcPr>
          <w:p w14:paraId="44137CC9"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"Business Continuity Plan"</w:t>
            </w:r>
          </w:p>
        </w:tc>
        <w:tc>
          <w:tcPr>
            <w:tcW w:w="5075" w:type="dxa"/>
          </w:tcPr>
          <w:p w14:paraId="3AA71352"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2.3.2 of this Schedule;</w:t>
            </w:r>
          </w:p>
        </w:tc>
      </w:tr>
      <w:tr w:rsidR="00BD50E5" w:rsidRPr="00D424DD" w14:paraId="5E662886" w14:textId="77777777" w:rsidTr="00BD50E5">
        <w:tc>
          <w:tcPr>
            <w:tcW w:w="3097" w:type="dxa"/>
          </w:tcPr>
          <w:p w14:paraId="40C79E82"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"Disaster"</w:t>
            </w:r>
          </w:p>
        </w:tc>
        <w:tc>
          <w:tcPr>
            <w:tcW w:w="5075" w:type="dxa"/>
          </w:tcPr>
          <w:p w14:paraId="4518AB08"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bookmarkStart w:id="50" w:name="_heading=h.30j0zll" w:colFirst="0" w:colLast="0"/>
            <w:bookmarkEnd w:id="50"/>
            <w:r w:rsidRPr="00D424DD">
              <w:rPr>
                <w:rFonts w:eastAsia="Arial" w:cstheme="minorHAnsi"/>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BD50E5" w:rsidRPr="00D424DD" w14:paraId="74F4D59C" w14:textId="77777777" w:rsidTr="00BD50E5">
        <w:tc>
          <w:tcPr>
            <w:tcW w:w="3097" w:type="dxa"/>
          </w:tcPr>
          <w:p w14:paraId="102D759F"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"Disaster Recovery Deliverables"</w:t>
            </w:r>
          </w:p>
        </w:tc>
        <w:tc>
          <w:tcPr>
            <w:tcW w:w="5075" w:type="dxa"/>
          </w:tcPr>
          <w:p w14:paraId="3B061F8A" w14:textId="77777777" w:rsidR="00BD50E5" w:rsidRPr="00D424DD" w:rsidRDefault="00BD50E5" w:rsidP="00BD50E5">
            <w:pPr>
              <w:pBdr>
                <w:top w:val="nil"/>
                <w:left w:val="nil"/>
                <w:bottom w:val="nil"/>
                <w:right w:val="nil"/>
                <w:between w:val="nil"/>
              </w:pBdr>
              <w:tabs>
                <w:tab w:val="left" w:pos="-9"/>
                <w:tab w:val="left" w:pos="-179"/>
              </w:tabs>
              <w:spacing w:after="120"/>
              <w:rPr>
                <w:rFonts w:eastAsia="Arial" w:cstheme="minorHAnsi"/>
                <w:color w:val="000000"/>
                <w:sz w:val="24"/>
                <w:szCs w:val="24"/>
              </w:rPr>
            </w:pPr>
            <w:r w:rsidRPr="00D424DD">
              <w:rPr>
                <w:rFonts w:eastAsia="Arial" w:cstheme="minorHAnsi"/>
                <w:color w:val="000000"/>
                <w:sz w:val="24"/>
                <w:szCs w:val="24"/>
              </w:rPr>
              <w:t>the Deliverables embodied in the processes and procedures for restoring the provision of Deliverables following the occurrence of a Disaster;</w:t>
            </w:r>
          </w:p>
        </w:tc>
      </w:tr>
      <w:tr w:rsidR="00BD50E5" w:rsidRPr="00D424DD" w14:paraId="29173755" w14:textId="77777777" w:rsidTr="00BD50E5">
        <w:tc>
          <w:tcPr>
            <w:tcW w:w="3097" w:type="dxa"/>
          </w:tcPr>
          <w:p w14:paraId="6FB3B1C3"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"Disaster Recovery Plan"</w:t>
            </w:r>
          </w:p>
        </w:tc>
        <w:tc>
          <w:tcPr>
            <w:tcW w:w="5075" w:type="dxa"/>
          </w:tcPr>
          <w:p w14:paraId="5BB77BDA"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2.3.3 of this Schedule;</w:t>
            </w:r>
          </w:p>
        </w:tc>
      </w:tr>
      <w:tr w:rsidR="00BD50E5" w:rsidRPr="00D424DD" w14:paraId="24D110C6" w14:textId="77777777" w:rsidTr="00BD50E5">
        <w:tc>
          <w:tcPr>
            <w:tcW w:w="3097" w:type="dxa"/>
          </w:tcPr>
          <w:p w14:paraId="7AB2893F"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"Disaster Recovery System"</w:t>
            </w:r>
          </w:p>
        </w:tc>
        <w:tc>
          <w:tcPr>
            <w:tcW w:w="5075" w:type="dxa"/>
          </w:tcPr>
          <w:p w14:paraId="2E484021"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the system embodied in the processes and procedures for restoring the provision of Deliverables following the occurrence of a Disaster;</w:t>
            </w:r>
          </w:p>
        </w:tc>
      </w:tr>
      <w:tr w:rsidR="00BD50E5" w:rsidRPr="00D424DD" w14:paraId="68E8C41F" w14:textId="77777777" w:rsidTr="00BD50E5">
        <w:trPr>
          <w:trHeight w:val="567"/>
        </w:trPr>
        <w:tc>
          <w:tcPr>
            <w:tcW w:w="3097" w:type="dxa"/>
          </w:tcPr>
          <w:p w14:paraId="037D4D28"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"Related Agency"</w:t>
            </w:r>
          </w:p>
        </w:tc>
        <w:tc>
          <w:tcPr>
            <w:tcW w:w="5075" w:type="dxa"/>
          </w:tcPr>
          <w:p w14:paraId="7905A71C"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any person who provides Deliverables to the Client which are related to the Deliverables from time to time;</w:t>
            </w:r>
          </w:p>
        </w:tc>
      </w:tr>
      <w:tr w:rsidR="00BD50E5" w:rsidRPr="00D424DD" w14:paraId="4AE3CDED" w14:textId="77777777" w:rsidTr="00BD50E5">
        <w:trPr>
          <w:trHeight w:val="567"/>
        </w:trPr>
        <w:tc>
          <w:tcPr>
            <w:tcW w:w="3097" w:type="dxa"/>
          </w:tcPr>
          <w:p w14:paraId="44B8C948"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"Review Report"</w:t>
            </w:r>
          </w:p>
        </w:tc>
        <w:tc>
          <w:tcPr>
            <w:tcW w:w="5075" w:type="dxa"/>
          </w:tcPr>
          <w:p w14:paraId="000E97D7"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6.3 of this Schedule; and</w:t>
            </w:r>
          </w:p>
        </w:tc>
      </w:tr>
      <w:tr w:rsidR="00BD50E5" w:rsidRPr="00D424DD" w14:paraId="2DD560D8" w14:textId="77777777" w:rsidTr="00BD50E5">
        <w:tc>
          <w:tcPr>
            <w:tcW w:w="3097" w:type="dxa"/>
          </w:tcPr>
          <w:p w14:paraId="205FC721"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"Agency's Proposals"</w:t>
            </w:r>
          </w:p>
        </w:tc>
        <w:tc>
          <w:tcPr>
            <w:tcW w:w="5075" w:type="dxa"/>
          </w:tcPr>
          <w:p w14:paraId="15670FC9"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6.3 of this Schedule;</w:t>
            </w:r>
          </w:p>
        </w:tc>
      </w:tr>
    </w:tbl>
    <w:p w14:paraId="6DF11B9A"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Bold" w:cstheme="minorHAnsi"/>
          <w:b/>
          <w:color w:val="000000"/>
          <w:sz w:val="24"/>
          <w:szCs w:val="24"/>
        </w:rPr>
        <w:t>BCDR Plan</w:t>
      </w:r>
    </w:p>
    <w:p w14:paraId="55BCDAAE"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51" w:name="_heading=h.1fob9te" w:colFirst="0" w:colLast="0"/>
      <w:bookmarkEnd w:id="51"/>
      <w:r w:rsidRPr="00D424DD">
        <w:rPr>
          <w:rFonts w:eastAsia="Arial" w:cstheme="minorHAnsi"/>
          <w:color w:val="000000"/>
          <w:sz w:val="24"/>
          <w:szCs w:val="24"/>
        </w:rPr>
        <w:t>The Client and the Agency recognise that, where specified in Schedule 4 (Framework Management), CCS shall have the right to enforce the Client's rights under this Schedule.</w:t>
      </w:r>
    </w:p>
    <w:p w14:paraId="491E293D"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lastRenderedPageBreak/>
        <w:t xml:space="preserve">At least ninety (90) Working Days prior to the Start Date the Agency shall prepare and deliver to the Client for the Client’s written approval a plan (a </w:t>
      </w:r>
      <w:r w:rsidRPr="00D424DD">
        <w:rPr>
          <w:rFonts w:eastAsia="Arial" w:cstheme="minorHAnsi"/>
          <w:b/>
          <w:color w:val="000000"/>
          <w:sz w:val="24"/>
          <w:szCs w:val="24"/>
        </w:rPr>
        <w:t>“BCDR Plan”</w:t>
      </w:r>
      <w:r w:rsidRPr="00D424DD">
        <w:rPr>
          <w:rFonts w:eastAsia="Arial" w:cstheme="minorHAnsi"/>
          <w:color w:val="000000"/>
          <w:sz w:val="24"/>
          <w:szCs w:val="24"/>
        </w:rPr>
        <w:t>), which shall detail the processes and arrangements that the Agency shall follow to:</w:t>
      </w:r>
    </w:p>
    <w:p w14:paraId="2520F5C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ensure continuity of the business processes and operations supported by the Services following any failure or disruption of any element of the Deliverables; and</w:t>
      </w:r>
    </w:p>
    <w:p w14:paraId="7C82C835"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recovery of the Deliverables in the event of a Disaster </w:t>
      </w:r>
    </w:p>
    <w:p w14:paraId="40479A6E"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BCDR Plan shall be divided into three sections:</w:t>
      </w:r>
    </w:p>
    <w:p w14:paraId="15FC4D7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52" w:name="_heading=h.3znysh7" w:colFirst="0" w:colLast="0"/>
      <w:bookmarkEnd w:id="52"/>
      <w:r w:rsidRPr="00D424DD">
        <w:rPr>
          <w:rFonts w:eastAsia="Arial" w:cstheme="minorHAnsi"/>
          <w:color w:val="000000"/>
          <w:sz w:val="24"/>
          <w:szCs w:val="24"/>
        </w:rPr>
        <w:t xml:space="preserve">Section 1 which shall set out general principles applicable to the BCDR Plan; </w:t>
      </w:r>
    </w:p>
    <w:p w14:paraId="0B35CB52"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Section 2 which shall relate to business continuity (the </w:t>
      </w:r>
      <w:r w:rsidRPr="00D424DD">
        <w:rPr>
          <w:rFonts w:eastAsia="Arial" w:cstheme="minorHAnsi"/>
          <w:b/>
          <w:color w:val="000000"/>
          <w:sz w:val="24"/>
          <w:szCs w:val="24"/>
        </w:rPr>
        <w:t>"Business Continuity Plan"</w:t>
      </w:r>
      <w:r w:rsidRPr="00D424DD">
        <w:rPr>
          <w:rFonts w:eastAsia="Arial" w:cstheme="minorHAnsi"/>
          <w:color w:val="000000"/>
          <w:sz w:val="24"/>
          <w:szCs w:val="24"/>
        </w:rPr>
        <w:t>); and</w:t>
      </w:r>
    </w:p>
    <w:p w14:paraId="29C5B586"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53" w:name="_heading=h.tyjcwt" w:colFirst="0" w:colLast="0"/>
      <w:bookmarkEnd w:id="53"/>
      <w:r w:rsidRPr="00D424DD">
        <w:rPr>
          <w:rFonts w:eastAsia="Arial" w:cstheme="minorHAnsi"/>
          <w:color w:val="000000"/>
          <w:sz w:val="24"/>
          <w:szCs w:val="24"/>
        </w:rPr>
        <w:t xml:space="preserve">Section 3 which shall relate to disaster recovery (the </w:t>
      </w:r>
      <w:r w:rsidRPr="00D424DD">
        <w:rPr>
          <w:rFonts w:eastAsia="Arial" w:cstheme="minorHAnsi"/>
          <w:b/>
          <w:color w:val="000000"/>
          <w:sz w:val="24"/>
          <w:szCs w:val="24"/>
        </w:rPr>
        <w:t>"Disaster Recovery Plan"</w:t>
      </w:r>
      <w:r w:rsidRPr="00D424DD">
        <w:rPr>
          <w:rFonts w:eastAsia="Arial" w:cstheme="minorHAnsi"/>
          <w:color w:val="000000"/>
          <w:sz w:val="24"/>
          <w:szCs w:val="24"/>
        </w:rPr>
        <w:t>).</w:t>
      </w:r>
    </w:p>
    <w:p w14:paraId="20D19A04"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54" w:name="_heading=h.3dy6vkm" w:colFirst="0" w:colLast="0"/>
      <w:bookmarkEnd w:id="54"/>
      <w:r w:rsidRPr="00D424DD">
        <w:rPr>
          <w:rFonts w:eastAsia="Arial" w:cstheme="minorHAnsi"/>
          <w:color w:val="000000"/>
          <w:sz w:val="24"/>
          <w:szCs w:val="24"/>
        </w:rPr>
        <w:t>Following receipt of the draft BCDR Plan from the Agency,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240E581B"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bookmarkStart w:id="55" w:name="_heading=h.1t3h5sf" w:colFirst="0" w:colLast="0"/>
      <w:bookmarkEnd w:id="55"/>
      <w:r w:rsidRPr="00D424DD">
        <w:rPr>
          <w:rFonts w:eastAsia="Arial Bold" w:cstheme="minorHAnsi"/>
          <w:b/>
          <w:color w:val="000000"/>
          <w:sz w:val="24"/>
          <w:szCs w:val="24"/>
        </w:rPr>
        <w:t>General Principles of the BCDR Plan (Section 1)</w:t>
      </w:r>
    </w:p>
    <w:p w14:paraId="5556D6AE"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Section 1 of the BCDR Plan shall:</w:t>
      </w:r>
    </w:p>
    <w:p w14:paraId="7F76A700"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set out how the business continuity and disaster recovery elements of the BCDR Plan link to each other;</w:t>
      </w:r>
    </w:p>
    <w:p w14:paraId="05F1AA62"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provide details of how the invocation of any element of the BCDR Plan may impact upon the provision of the Deliverables and any goods and/or services provided to the Client by a Related Agency;</w:t>
      </w:r>
    </w:p>
    <w:p w14:paraId="23221CFD" w14:textId="333AEAD2"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contain an obligation upon the Agency to liaise with the Client and any Related Agenc</w:t>
      </w:r>
      <w:r w:rsidR="00A02C87">
        <w:rPr>
          <w:rFonts w:eastAsia="Arial" w:cstheme="minorHAnsi"/>
          <w:color w:val="000000"/>
          <w:sz w:val="24"/>
          <w:szCs w:val="24"/>
        </w:rPr>
        <w:t>ies</w:t>
      </w:r>
      <w:r w:rsidRPr="00D424DD">
        <w:rPr>
          <w:rFonts w:eastAsia="Arial" w:cstheme="minorHAnsi"/>
          <w:color w:val="000000"/>
          <w:sz w:val="24"/>
          <w:szCs w:val="24"/>
        </w:rPr>
        <w:t xml:space="preserve"> with respect to business continuity and disaster recovery;</w:t>
      </w:r>
    </w:p>
    <w:p w14:paraId="6EBECFE7"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detail how the BCDR Plan interoperates with any overarching disaster recovery or business continuity plan of the Client and any of its other Related Agency in each case as notified to the Agency by the Client from time to time;</w:t>
      </w:r>
    </w:p>
    <w:p w14:paraId="293AC163"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contain a communication strategy including details of an incident and problem management service and advice and help desk facility which can be accessed via multiple channels;</w:t>
      </w:r>
    </w:p>
    <w:p w14:paraId="4E19BF2B" w14:textId="77777777" w:rsidR="00BD50E5" w:rsidRPr="00D424DD" w:rsidRDefault="00BD50E5" w:rsidP="005E41A3">
      <w:pPr>
        <w:keepNext/>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contain a risk analysis, including:</w:t>
      </w:r>
    </w:p>
    <w:p w14:paraId="4CC7A40B" w14:textId="77777777" w:rsidR="00BD50E5" w:rsidRPr="00D424DD" w:rsidRDefault="00BD50E5" w:rsidP="005E41A3">
      <w:pPr>
        <w:numPr>
          <w:ilvl w:val="3"/>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failure or disruption scenarios and assessments of likely frequency of occurrence;</w:t>
      </w:r>
    </w:p>
    <w:p w14:paraId="21ED2884" w14:textId="77777777" w:rsidR="00BD50E5" w:rsidRPr="00D424DD" w:rsidRDefault="00BD50E5" w:rsidP="005E41A3">
      <w:pPr>
        <w:numPr>
          <w:ilvl w:val="3"/>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identification of any single points of failure within the provision of Deliverables and processes for managing those risks;</w:t>
      </w:r>
    </w:p>
    <w:p w14:paraId="223826B9" w14:textId="77777777" w:rsidR="00BD50E5" w:rsidRPr="00D424DD" w:rsidRDefault="00BD50E5" w:rsidP="005E41A3">
      <w:pPr>
        <w:numPr>
          <w:ilvl w:val="3"/>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lastRenderedPageBreak/>
        <w:t>identification of risks arising from the interaction of the provision of Deliverables with the goods and/or services provided by a Related Agency; and</w:t>
      </w:r>
    </w:p>
    <w:p w14:paraId="5F3247B8" w14:textId="77777777" w:rsidR="00BD50E5" w:rsidRPr="00D424DD" w:rsidRDefault="00BD50E5" w:rsidP="005E41A3">
      <w:pPr>
        <w:numPr>
          <w:ilvl w:val="3"/>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a business impact analysis of different anticipated failures or disruptions;</w:t>
      </w:r>
    </w:p>
    <w:p w14:paraId="26F646B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provide for documentation of processes, including business processes, and procedures;</w:t>
      </w:r>
    </w:p>
    <w:p w14:paraId="5104CC40"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set out key contact details for the Agency (and any Subcontractors) and for the Client;</w:t>
      </w:r>
    </w:p>
    <w:p w14:paraId="401C9C4D"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identify the procedures for reverting to "normal service";</w:t>
      </w:r>
    </w:p>
    <w:p w14:paraId="24A502C7"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set out method(s) of recovering or updating data collected (or which ought to have been collected) during a failure or disruption to minimise data loss;</w:t>
      </w:r>
    </w:p>
    <w:p w14:paraId="696846BC"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identify the responsibilities (if any) that the Client has agreed it will assume in the event of the invocation of the BCDR Plan; and</w:t>
      </w:r>
    </w:p>
    <w:p w14:paraId="606E8E36"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provide for the provision of technical assistance to key contacts at the Client as required by the Client to inform decisions in support of the Client’s business continuity plans.</w:t>
      </w:r>
    </w:p>
    <w:p w14:paraId="0C528762"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BCDR Plan shall be designed so as to ensure that:</w:t>
      </w:r>
    </w:p>
    <w:p w14:paraId="5520854E"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Deliverables are provided in accordance with this Contract at all times during and after the invocation of the BCDR Plan;</w:t>
      </w:r>
    </w:p>
    <w:p w14:paraId="5BA6DED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adverse impact of any Disaster is minimised as far as reasonably possible; </w:t>
      </w:r>
    </w:p>
    <w:p w14:paraId="2BBFF8A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it complies with the relevant provisions of ISO/IEC 27002; ISO22301/ISO22313   and all other industry standards from time to time in force; and</w:t>
      </w:r>
    </w:p>
    <w:p w14:paraId="7EB420D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it details a process for the management of disaster recovery testing.</w:t>
      </w:r>
    </w:p>
    <w:p w14:paraId="5F5D056A"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BCDR Plan shall be upgradeable and sufficiently flexible to support any changes to the Deliverables and the business operations supported by the provision of Deliverables.</w:t>
      </w:r>
    </w:p>
    <w:p w14:paraId="0EA59298"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 shall not be entitled to any relief from its obligations under the Performance Indicators (PI’s) or Service levels, or to any increase in the Charges to the extent that a Disaster occurs as a consequence of any breach by the Agency of this Contract.</w:t>
      </w:r>
    </w:p>
    <w:p w14:paraId="00F597F5"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Bold" w:cstheme="minorHAnsi"/>
          <w:b/>
          <w:color w:val="000000"/>
          <w:sz w:val="24"/>
          <w:szCs w:val="24"/>
        </w:rPr>
        <w:t>Business Continuity (Section 2)</w:t>
      </w:r>
    </w:p>
    <w:p w14:paraId="68D33119"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56" w:name="_heading=h.4d34og8" w:colFirst="0" w:colLast="0"/>
      <w:bookmarkEnd w:id="56"/>
      <w:r w:rsidRPr="00D424DD">
        <w:rPr>
          <w:rFonts w:eastAsia="Arial" w:cstheme="minorHAnsi"/>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90F7489"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alternative processes, options and responsibilities that may be adopted in the event of a failure in or disruption to the provision of Deliverables; and</w:t>
      </w:r>
    </w:p>
    <w:p w14:paraId="30F672A7"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lastRenderedPageBreak/>
        <w:t>the steps to be taken by the Agency upon resumption of the provision of Deliverables in order to address the effect of the failure or disruption.</w:t>
      </w:r>
    </w:p>
    <w:p w14:paraId="7999440F"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Business Continuity Plan shall:</w:t>
      </w:r>
    </w:p>
    <w:p w14:paraId="07D4FA06"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address the various possible levels of failures of or disruptions to the provision of Deliverables;</w:t>
      </w:r>
    </w:p>
    <w:p w14:paraId="1088745A"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57" w:name="_heading=h.2s8eyo1" w:colFirst="0" w:colLast="0"/>
      <w:bookmarkEnd w:id="57"/>
      <w:r w:rsidRPr="00D424DD">
        <w:rPr>
          <w:rFonts w:eastAsia="Arial" w:cstheme="minorHAnsi"/>
          <w:color w:val="000000"/>
          <w:sz w:val="24"/>
          <w:szCs w:val="24"/>
        </w:rPr>
        <w:t>set out the goods and/or services to be provided and the steps to be taken to remedy the different levels of failures of and disruption to the Deliverables;</w:t>
      </w:r>
    </w:p>
    <w:p w14:paraId="5DE44EB3"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1AAC1719"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set out the circumstances in which the Business Continuity Plan is invoked.</w:t>
      </w:r>
    </w:p>
    <w:p w14:paraId="56FEED67"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Bold" w:cstheme="minorHAnsi"/>
          <w:b/>
          <w:color w:val="000000"/>
          <w:sz w:val="24"/>
          <w:szCs w:val="24"/>
        </w:rPr>
        <w:t>Disaster Recovery (Section 3)</w:t>
      </w:r>
    </w:p>
    <w:p w14:paraId="0CE661A9"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58" w:name="_heading=h.17dp8vu" w:colFirst="0" w:colLast="0"/>
      <w:bookmarkEnd w:id="58"/>
      <w:r w:rsidRPr="00D424DD">
        <w:rPr>
          <w:rFonts w:eastAsia="Arial" w:cstheme="minorHAnsi"/>
          <w:color w:val="000000"/>
          <w:sz w:val="24"/>
          <w:szCs w:val="24"/>
        </w:rPr>
        <w:t>The Disaster Recovery Plan (which shall be invoked only upon the occurrence of a Disaster) shall be designed to ensure that upon the occurrence of a Disaster the Agency ensures continuity of the business operations of the Client supported by the Services following any Disaster or during any period of service failure or disruption with, as far as reasonably possible, minimal adverse impact.</w:t>
      </w:r>
    </w:p>
    <w:p w14:paraId="7D3D50AE"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Agency's BCDR Plan shall include an approach to business continuity and disaster recovery that addresses the following:</w:t>
      </w:r>
    </w:p>
    <w:p w14:paraId="344D1D92"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loss of access to the Client Premises;</w:t>
      </w:r>
    </w:p>
    <w:p w14:paraId="0D74355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loss of utilities to the Client Premises;</w:t>
      </w:r>
    </w:p>
    <w:p w14:paraId="3E2F3980"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loss of the Agency's helpdesk or CAFM system;</w:t>
      </w:r>
    </w:p>
    <w:p w14:paraId="34BDB6B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loss of a Subcontractor;</w:t>
      </w:r>
    </w:p>
    <w:p w14:paraId="6D188FA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emergency notification and escalation process;</w:t>
      </w:r>
    </w:p>
    <w:p w14:paraId="624C0ACD"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contact lists;</w:t>
      </w:r>
    </w:p>
    <w:p w14:paraId="1A475489"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staff training and awareness;</w:t>
      </w:r>
    </w:p>
    <w:p w14:paraId="3D82BB20"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BCDR Plan testing; </w:t>
      </w:r>
    </w:p>
    <w:p w14:paraId="5B518CAC"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post implementation review process; </w:t>
      </w:r>
    </w:p>
    <w:p w14:paraId="628E785A"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EABF4A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details of how the Agency shall ensure compliance with security standards ensuring that compliance is maintained for any period during which the Disaster Recovery Plan is invoked;</w:t>
      </w:r>
    </w:p>
    <w:p w14:paraId="75D684D5"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lastRenderedPageBreak/>
        <w:t>access controls to any disaster recovery sites used by the Agency in relation to its obligations pursuant to this Schedule; and</w:t>
      </w:r>
    </w:p>
    <w:p w14:paraId="41B2E67A"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testing and management arrangements.</w:t>
      </w:r>
    </w:p>
    <w:p w14:paraId="07409CFB"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Bold" w:cstheme="minorHAnsi"/>
          <w:b/>
          <w:color w:val="000000"/>
          <w:sz w:val="24"/>
          <w:szCs w:val="24"/>
        </w:rPr>
        <w:t>Review and changing the BCDR Plan</w:t>
      </w:r>
    </w:p>
    <w:p w14:paraId="54D307AC"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59" w:name="_heading=h.3rdcrjn" w:colFirst="0" w:colLast="0"/>
      <w:bookmarkEnd w:id="59"/>
      <w:r w:rsidRPr="00D424DD">
        <w:rPr>
          <w:rFonts w:eastAsia="Arial" w:cstheme="minorHAnsi"/>
          <w:color w:val="000000"/>
          <w:sz w:val="24"/>
          <w:szCs w:val="24"/>
        </w:rPr>
        <w:t>The Agency shall review the BCDR Plan:</w:t>
      </w:r>
    </w:p>
    <w:p w14:paraId="3EDA3E0E"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on a regular basis and as a minimum once every six (6) Months;</w:t>
      </w:r>
    </w:p>
    <w:p w14:paraId="558B807E"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60" w:name="_heading=h.lnxbz9" w:colFirst="0" w:colLast="0"/>
      <w:bookmarkEnd w:id="60"/>
      <w:r w:rsidRPr="00D424DD">
        <w:rPr>
          <w:rFonts w:eastAsia="Arial" w:cstheme="minorHAnsi"/>
          <w:color w:val="000000"/>
          <w:sz w:val="24"/>
          <w:szCs w:val="24"/>
        </w:rPr>
        <w:t>within three (3) calendar Months of the BCDR Plan (or any part) having been invoked pursuant to Paragraph 7; and</w:t>
      </w:r>
    </w:p>
    <w:p w14:paraId="63CD40B5"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61" w:name="_heading=h.35nkun2" w:colFirst="0" w:colLast="0"/>
      <w:bookmarkEnd w:id="61"/>
      <w:r w:rsidRPr="00D424DD">
        <w:rPr>
          <w:rFonts w:eastAsia="Arial" w:cstheme="minorHAnsi"/>
          <w:color w:val="000000"/>
          <w:sz w:val="24"/>
          <w:szCs w:val="24"/>
        </w:rPr>
        <w:t xml:space="preserve">where the Client requests in writing any additional reviews (over and above those provided for in Paragraphs 6.1.1 and 6.1.2 of this Schedule) whereupon the Agency shall conduct such reviews in accordance with the Client’s written requirements. Prior to starting its review, the Agency shall provide an accurate written estimate of the total </w:t>
      </w:r>
      <w:proofErr w:type="gramStart"/>
      <w:r w:rsidRPr="00D424DD">
        <w:rPr>
          <w:rFonts w:eastAsia="Arial" w:cstheme="minorHAnsi"/>
          <w:color w:val="000000"/>
          <w:sz w:val="24"/>
          <w:szCs w:val="24"/>
        </w:rPr>
        <w:t>costs</w:t>
      </w:r>
      <w:proofErr w:type="gramEnd"/>
      <w:r w:rsidRPr="00D424DD">
        <w:rPr>
          <w:rFonts w:eastAsia="Arial" w:cstheme="minorHAnsi"/>
          <w:color w:val="000000"/>
          <w:sz w:val="24"/>
          <w:szCs w:val="24"/>
        </w:rPr>
        <w:t xml:space="preserve"> payable by the Client for the Client’s approval.  The costs of both Parties of any such additional reviews shall be met by the Client except that the Agency shall not be entitled to charge the Client for any costs that it may incur above any estimate without the Client’s prior written approval. </w:t>
      </w:r>
    </w:p>
    <w:p w14:paraId="54383EE9"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62" w:name="_heading=h.1ksv4uv" w:colFirst="0" w:colLast="0"/>
      <w:bookmarkEnd w:id="62"/>
      <w:r w:rsidRPr="00D424DD">
        <w:rPr>
          <w:rFonts w:eastAsia="Arial" w:cstheme="minorHAnsi"/>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Agency within such period as the Client shall reasonably require.  </w:t>
      </w:r>
    </w:p>
    <w:p w14:paraId="0CD264B6"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Agency shall, within twenty (20) Working Days of the conclusion of each such review of the BCDR Plan, provide to the Client a report (a </w:t>
      </w:r>
      <w:r w:rsidRPr="00D424DD">
        <w:rPr>
          <w:rFonts w:eastAsia="Arial" w:cstheme="minorHAnsi"/>
          <w:b/>
          <w:color w:val="000000"/>
          <w:sz w:val="24"/>
          <w:szCs w:val="24"/>
        </w:rPr>
        <w:t>"Review Report"</w:t>
      </w:r>
      <w:r w:rsidRPr="00D424DD">
        <w:rPr>
          <w:rFonts w:eastAsia="Arial" w:cstheme="minorHAnsi"/>
          <w:color w:val="000000"/>
          <w:sz w:val="24"/>
          <w:szCs w:val="24"/>
        </w:rPr>
        <w:t xml:space="preserve">) setting out the Agency's proposals (the </w:t>
      </w:r>
      <w:r w:rsidRPr="00D424DD">
        <w:rPr>
          <w:rFonts w:eastAsia="Arial" w:cstheme="minorHAnsi"/>
          <w:b/>
          <w:color w:val="000000"/>
          <w:sz w:val="24"/>
          <w:szCs w:val="24"/>
        </w:rPr>
        <w:t>"Agency's Proposals"</w:t>
      </w:r>
      <w:r w:rsidRPr="00D424DD">
        <w:rPr>
          <w:rFonts w:eastAsia="Arial" w:cstheme="minorHAnsi"/>
          <w:color w:val="000000"/>
          <w:sz w:val="24"/>
          <w:szCs w:val="24"/>
        </w:rPr>
        <w:t>) for addressing any changes in the risk profile and its proposals for amendments to the BCDR Plan.</w:t>
      </w:r>
    </w:p>
    <w:p w14:paraId="7E6E5B74"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63" w:name="_heading=h.2jxsxqh" w:colFirst="0" w:colLast="0"/>
      <w:bookmarkEnd w:id="63"/>
      <w:r w:rsidRPr="00D424DD">
        <w:rPr>
          <w:rFonts w:eastAsia="Arial" w:cstheme="minorHAnsi"/>
          <w:color w:val="000000"/>
          <w:sz w:val="24"/>
          <w:szCs w:val="24"/>
        </w:rPr>
        <w:t xml:space="preserve">Following receipt of the Review Report and the Agency’s Proposals, the Parties shall use reasonable endeavours to agree the Review Report and the Agency's Proposals. If the Parties are unable to agree Review Report and the Agency's Proposals within twenty (20) Working Days of its submission, then such Dispute shall be resolved in accordance with the Dispute Resolution Procedure. </w:t>
      </w:r>
    </w:p>
    <w:p w14:paraId="6AB759F7"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Agency shall as soon as </w:t>
      </w:r>
      <w:proofErr w:type="gramStart"/>
      <w:r w:rsidRPr="00D424DD">
        <w:rPr>
          <w:rFonts w:eastAsia="Arial" w:cstheme="minorHAnsi"/>
          <w:color w:val="000000"/>
          <w:sz w:val="24"/>
          <w:szCs w:val="24"/>
        </w:rPr>
        <w:t>is</w:t>
      </w:r>
      <w:proofErr w:type="gramEnd"/>
      <w:r w:rsidRPr="00D424DD">
        <w:rPr>
          <w:rFonts w:eastAsia="Arial" w:cstheme="minorHAnsi"/>
          <w:color w:val="000000"/>
          <w:sz w:val="24"/>
          <w:szCs w:val="24"/>
        </w:rPr>
        <w:t xml:space="preserve"> reasonably practicable after receiving the approval of the Agency's Proposals effect any change in its practices or procedures necessary so as to give effect to the Agency's Proposals. Any such change shall be at the Agency’s expense unless it can be reasonably shown that the changes are required because of a material change to the risk profile of the Deliverables.</w:t>
      </w:r>
    </w:p>
    <w:p w14:paraId="17033711"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ind w:left="504"/>
        <w:textAlignment w:val="baseline"/>
        <w:rPr>
          <w:rFonts w:eastAsia="Arial Bold" w:cstheme="minorHAnsi"/>
          <w:b/>
          <w:color w:val="000000"/>
          <w:sz w:val="24"/>
          <w:szCs w:val="24"/>
        </w:rPr>
      </w:pPr>
      <w:bookmarkStart w:id="64" w:name="_heading=h.z337ya" w:colFirst="0" w:colLast="0"/>
      <w:bookmarkEnd w:id="64"/>
      <w:r w:rsidRPr="00D424DD">
        <w:rPr>
          <w:rFonts w:eastAsia="Arial Bold" w:cstheme="minorHAnsi"/>
          <w:b/>
          <w:color w:val="000000"/>
          <w:sz w:val="24"/>
          <w:szCs w:val="24"/>
        </w:rPr>
        <w:lastRenderedPageBreak/>
        <w:t>Testing the BCDR Plan</w:t>
      </w:r>
    </w:p>
    <w:p w14:paraId="716454F3"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65" w:name="_heading=h.3j2qqm3" w:colFirst="0" w:colLast="0"/>
      <w:bookmarkEnd w:id="65"/>
      <w:r w:rsidRPr="00D424DD">
        <w:rPr>
          <w:rFonts w:eastAsia="Arial" w:cstheme="minorHAnsi"/>
          <w:color w:val="000000"/>
          <w:sz w:val="24"/>
          <w:szCs w:val="24"/>
        </w:rPr>
        <w:t xml:space="preserve">The Agency shall test the BCDR Plan: </w:t>
      </w:r>
    </w:p>
    <w:p w14:paraId="311BDCF3"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regularly and in any event not less than once in every Contract Year;</w:t>
      </w:r>
    </w:p>
    <w:p w14:paraId="14F814B2"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in the event of any major reconfiguration of the Deliverables</w:t>
      </w:r>
    </w:p>
    <w:p w14:paraId="0C3EAFE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at any time where the Client considers it necessary (acting in its sole discretion).  </w:t>
      </w:r>
    </w:p>
    <w:p w14:paraId="5BEF1672"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66" w:name="_heading=h.1y810tw" w:colFirst="0" w:colLast="0"/>
      <w:bookmarkEnd w:id="66"/>
      <w:r w:rsidRPr="00D424DD">
        <w:rPr>
          <w:rFonts w:eastAsia="Arial" w:cstheme="minorHAnsi"/>
          <w:color w:val="000000"/>
          <w:sz w:val="24"/>
          <w:szCs w:val="24"/>
        </w:rPr>
        <w:t>If the Client requires an additional test of the BCDR Plan, it shall give the Agency written notice and the Agency shall conduct the test in accordance with the Client’s requirements and the relevant provisions of the BCDR Plan.  The Agency's costs of the additional test shall be borne by the Client unless the BCDR Plan fails the additional test in which case the Agency's costs of that failed test shall be borne by the Agency.</w:t>
      </w:r>
    </w:p>
    <w:p w14:paraId="7E3CF1F8"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Agency shall undertake and manage testing of the BCDR Plan in full consultation with and under the supervision of the Client and shall liaise with the Client in respect of the planning, performance, and review, of each test, and shall comply with the reasonable requirements of the Client. </w:t>
      </w:r>
    </w:p>
    <w:p w14:paraId="031BC024"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 shall ensure that any use by it or any Subcontractor of "live" data in such testing is first approved with the Client. Copies of live test data used in any such testing shall be (if so required by the Client) destroyed or returned to the Client on completion of the test.</w:t>
      </w:r>
    </w:p>
    <w:p w14:paraId="5AA6E118"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 shall, within twenty (20) Working Days of the conclusion of each test, provide to the Client a report setting out:</w:t>
      </w:r>
    </w:p>
    <w:p w14:paraId="4F164284"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outcome of the test;</w:t>
      </w:r>
    </w:p>
    <w:p w14:paraId="2402A8E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any failures in the BCDR Plan (including the BCDR Plan's procedures) revealed by the test; and</w:t>
      </w:r>
    </w:p>
    <w:p w14:paraId="151695CA"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Agency's proposals for remedying any such failures.</w:t>
      </w:r>
    </w:p>
    <w:p w14:paraId="1E7D2121"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67" w:name="_heading=h.4i7ojhp" w:colFirst="0" w:colLast="0"/>
      <w:bookmarkEnd w:id="67"/>
      <w:r w:rsidRPr="00D424DD">
        <w:rPr>
          <w:rFonts w:eastAsia="Arial" w:cstheme="minorHAnsi"/>
          <w:color w:val="000000"/>
          <w:sz w:val="24"/>
          <w:szCs w:val="24"/>
        </w:rPr>
        <w:t>Following each test, the Agency shall take all measures requested by the Client to remedy any failures in the BCDR Plan and such remedial activity and re-testing shall be completed by the Agency, at its own cost, by the date reasonably required by the Client.</w:t>
      </w:r>
    </w:p>
    <w:p w14:paraId="416CB20D"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bookmarkStart w:id="68" w:name="_heading=h.2xcytpi" w:colFirst="0" w:colLast="0"/>
      <w:bookmarkEnd w:id="68"/>
      <w:r w:rsidRPr="00D424DD">
        <w:rPr>
          <w:rFonts w:eastAsia="Arial Bold" w:cstheme="minorHAnsi"/>
          <w:b/>
          <w:color w:val="000000"/>
          <w:sz w:val="24"/>
          <w:szCs w:val="24"/>
        </w:rPr>
        <w:t>Invoking the BCDR Plan</w:t>
      </w:r>
    </w:p>
    <w:p w14:paraId="01F76602"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In the event of a complete loss of service or in the event of a Disaster, the Agency shall immediately invoke the BCDR Plan (and shall inform the Client promptly of such invocation). In all other instances the Agency shall invoke or test the BCDR Plan only with the prior consent of the Client.</w:t>
      </w:r>
    </w:p>
    <w:p w14:paraId="0B110092"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ind w:left="504"/>
        <w:textAlignment w:val="baseline"/>
        <w:rPr>
          <w:rFonts w:eastAsia="Arial" w:cstheme="minorHAnsi"/>
          <w:b/>
          <w:smallCaps/>
          <w:color w:val="000000"/>
          <w:sz w:val="24"/>
          <w:szCs w:val="24"/>
        </w:rPr>
      </w:pPr>
      <w:r w:rsidRPr="00D424DD">
        <w:rPr>
          <w:rFonts w:eastAsia="Arial" w:cstheme="minorHAnsi"/>
          <w:b/>
          <w:smallCaps/>
          <w:color w:val="000000"/>
          <w:sz w:val="24"/>
          <w:szCs w:val="24"/>
        </w:rPr>
        <w:lastRenderedPageBreak/>
        <w:t>C</w:t>
      </w:r>
      <w:r w:rsidRPr="00D424DD">
        <w:rPr>
          <w:rFonts w:eastAsia="Arial Bold" w:cstheme="minorHAnsi"/>
          <w:b/>
          <w:color w:val="000000"/>
          <w:sz w:val="24"/>
          <w:szCs w:val="24"/>
        </w:rPr>
        <w:t>ircumstances beyond your control</w:t>
      </w:r>
    </w:p>
    <w:p w14:paraId="264F8A1B" w14:textId="562C46E4" w:rsidR="00BD50E5"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Agency shall not be entitled to relief under Clause 20 (Circumstances beyond your control) if it would not have been impacted by the Force Majeure Event had it not failed to comply with its obligations under this Schedule. </w:t>
      </w:r>
    </w:p>
    <w:p w14:paraId="7BA86DB8" w14:textId="77777777" w:rsidR="00BD50E5" w:rsidRDefault="00BD50E5">
      <w:pPr>
        <w:rPr>
          <w:rFonts w:eastAsia="Arial" w:cstheme="minorHAnsi"/>
          <w:color w:val="000000"/>
          <w:sz w:val="24"/>
          <w:szCs w:val="24"/>
        </w:rPr>
      </w:pPr>
      <w:r>
        <w:rPr>
          <w:rFonts w:eastAsia="Arial" w:cstheme="minorHAnsi"/>
          <w:color w:val="000000"/>
          <w:sz w:val="24"/>
          <w:szCs w:val="24"/>
        </w:rPr>
        <w:br w:type="page"/>
      </w:r>
    </w:p>
    <w:sdt>
      <w:sdtPr>
        <w:rPr>
          <w:rFonts w:cstheme="minorHAnsi"/>
          <w:sz w:val="24"/>
          <w:szCs w:val="24"/>
        </w:rPr>
        <w:tag w:val="goog_rdk_1"/>
        <w:id w:val="-533888558"/>
      </w:sdtPr>
      <w:sdtEndPr>
        <w:rPr>
          <w:rStyle w:val="ContentsheadingChar"/>
          <w:rFonts w:ascii="Calibri" w:eastAsia="Calibri" w:hAnsi="Calibri" w:cs="Calibri"/>
          <w:b/>
          <w:sz w:val="28"/>
          <w:szCs w:val="36"/>
          <w:lang w:eastAsia="en-GB"/>
        </w:rPr>
      </w:sdtEndPr>
      <w:sdtContent>
        <w:p w14:paraId="18C195B0" w14:textId="467ACBF4" w:rsidR="005B3502" w:rsidRPr="00E50D5B" w:rsidRDefault="005B3502" w:rsidP="005B3502">
          <w:pPr>
            <w:pBdr>
              <w:top w:val="nil"/>
              <w:left w:val="nil"/>
              <w:bottom w:val="nil"/>
              <w:right w:val="nil"/>
              <w:between w:val="nil"/>
            </w:pBdr>
            <w:spacing w:before="240" w:after="120"/>
            <w:ind w:hanging="567"/>
            <w:rPr>
              <w:rStyle w:val="ContentsheadingChar"/>
            </w:rPr>
          </w:pPr>
          <w:r w:rsidRPr="00E50D5B">
            <w:rPr>
              <w:rStyle w:val="ContentsheadingChar"/>
            </w:rPr>
            <w:t>Call-Off Schedule 9 (Security)</w:t>
          </w:r>
        </w:p>
      </w:sdtContent>
    </w:sdt>
    <w:sdt>
      <w:sdtPr>
        <w:rPr>
          <w:rFonts w:cstheme="minorHAnsi"/>
          <w:sz w:val="24"/>
          <w:szCs w:val="24"/>
        </w:rPr>
        <w:tag w:val="goog_rdk_2"/>
        <w:id w:val="-1099568461"/>
      </w:sdtPr>
      <w:sdtEndPr/>
      <w:sdtContent>
        <w:p w14:paraId="55985109" w14:textId="3A2EA7A5" w:rsidR="005B3502" w:rsidRPr="00863FD4" w:rsidRDefault="005B3502" w:rsidP="005B3502">
          <w:pPr>
            <w:pBdr>
              <w:top w:val="nil"/>
              <w:left w:val="nil"/>
              <w:bottom w:val="nil"/>
              <w:right w:val="nil"/>
              <w:between w:val="nil"/>
            </w:pBdr>
            <w:spacing w:before="240" w:after="120"/>
            <w:ind w:left="567" w:hanging="567"/>
            <w:rPr>
              <w:rFonts w:eastAsia="Arial" w:cstheme="minorHAnsi"/>
              <w:b/>
              <w:color w:val="000000"/>
              <w:sz w:val="24"/>
              <w:szCs w:val="24"/>
            </w:rPr>
          </w:pPr>
          <w:r w:rsidRPr="00863FD4">
            <w:rPr>
              <w:rFonts w:eastAsia="Arial" w:cstheme="minorHAnsi"/>
              <w:b/>
              <w:color w:val="000000"/>
              <w:sz w:val="24"/>
              <w:szCs w:val="24"/>
              <w:highlight w:val="yellow"/>
            </w:rPr>
            <w:t>[Guidance Note:</w:t>
          </w:r>
          <w:r w:rsidRPr="00863FD4">
            <w:rPr>
              <w:rFonts w:eastAsia="Arial" w:cstheme="minorHAnsi"/>
              <w:b/>
              <w:color w:val="000000"/>
              <w:sz w:val="24"/>
              <w:szCs w:val="24"/>
            </w:rPr>
            <w:t xml:space="preserve"> </w:t>
          </w:r>
          <w:r w:rsidR="00D26862">
            <w:rPr>
              <w:rFonts w:eastAsia="Arial" w:cstheme="minorHAnsi"/>
              <w:b/>
              <w:color w:val="000000"/>
              <w:sz w:val="24"/>
              <w:szCs w:val="24"/>
            </w:rPr>
            <w:t>Client</w:t>
          </w:r>
          <w:r w:rsidRPr="00863FD4">
            <w:rPr>
              <w:rFonts w:eastAsia="Arial" w:cstheme="minorHAnsi"/>
              <w:color w:val="000000"/>
              <w:sz w:val="24"/>
              <w:szCs w:val="24"/>
            </w:rPr>
            <w:t xml:space="preserve"> to Select whether or when Part A (Short Form Security Requirements) or Part B (Long Form Security Requirements) should apply. Part B should be considered where there is a high level of risk to personal or sensitive data.]</w:t>
          </w:r>
          <w:r w:rsidRPr="00863FD4">
            <w:rPr>
              <w:rFonts w:eastAsia="Arial" w:cstheme="minorHAnsi"/>
              <w:b/>
              <w:color w:val="000000"/>
              <w:sz w:val="24"/>
              <w:szCs w:val="24"/>
            </w:rPr>
            <w:t xml:space="preserve"> </w:t>
          </w:r>
        </w:p>
      </w:sdtContent>
    </w:sdt>
    <w:p w14:paraId="29547F7D" w14:textId="3BF3D9AD" w:rsidR="00D26862" w:rsidRPr="00D26862" w:rsidRDefault="00D26862" w:rsidP="00D26862">
      <w:pPr>
        <w:pBdr>
          <w:top w:val="nil"/>
          <w:left w:val="nil"/>
          <w:bottom w:val="nil"/>
          <w:right w:val="nil"/>
          <w:between w:val="nil"/>
        </w:pBdr>
        <w:spacing w:before="240" w:after="120"/>
        <w:ind w:hanging="567"/>
        <w:rPr>
          <w:rFonts w:eastAsia="Arial" w:cstheme="minorHAnsi"/>
          <w:b/>
          <w:color w:val="000000"/>
          <w:sz w:val="24"/>
          <w:szCs w:val="24"/>
        </w:rPr>
      </w:pPr>
      <w:r w:rsidRPr="00D26862">
        <w:rPr>
          <w:rFonts w:cstheme="minorHAnsi"/>
          <w:sz w:val="24"/>
          <w:szCs w:val="24"/>
        </w:rPr>
        <w:t xml:space="preserve"> </w:t>
      </w:r>
      <w:sdt>
        <w:sdtPr>
          <w:rPr>
            <w:rFonts w:cstheme="minorHAnsi"/>
            <w:sz w:val="24"/>
            <w:szCs w:val="24"/>
          </w:rPr>
          <w:tag w:val="goog_rdk_4"/>
          <w:id w:val="1360319339"/>
        </w:sdtPr>
        <w:sdtEndPr/>
        <w:sdtContent>
          <w:r w:rsidRPr="00D26862">
            <w:rPr>
              <w:rFonts w:eastAsia="Arial" w:cstheme="minorHAnsi"/>
              <w:b/>
              <w:color w:val="000000"/>
              <w:sz w:val="24"/>
              <w:szCs w:val="24"/>
            </w:rPr>
            <w:t>Part A: Short Form Security Requirements</w:t>
          </w:r>
        </w:sdtContent>
      </w:sdt>
    </w:p>
    <w:sdt>
      <w:sdtPr>
        <w:rPr>
          <w:rFonts w:cstheme="minorHAnsi"/>
          <w:sz w:val="24"/>
          <w:szCs w:val="24"/>
        </w:rPr>
        <w:tag w:val="goog_rdk_5"/>
        <w:id w:val="107100141"/>
      </w:sdtPr>
      <w:sdtEndPr/>
      <w:sdtContent>
        <w:p w14:paraId="29AB9602"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w:cstheme="minorHAnsi"/>
              <w:b/>
              <w:smallCaps/>
              <w:color w:val="000000"/>
              <w:sz w:val="24"/>
              <w:szCs w:val="24"/>
            </w:rPr>
            <w:t>D</w:t>
          </w:r>
          <w:r w:rsidRPr="00D26862">
            <w:rPr>
              <w:rFonts w:eastAsia="Arial Bold" w:cstheme="minorHAnsi"/>
              <w:b/>
              <w:color w:val="000000"/>
              <w:sz w:val="24"/>
              <w:szCs w:val="24"/>
            </w:rPr>
            <w:t>efinitions</w:t>
          </w:r>
        </w:p>
      </w:sdtContent>
    </w:sdt>
    <w:sdt>
      <w:sdtPr>
        <w:rPr>
          <w:rFonts w:cstheme="minorHAnsi"/>
          <w:sz w:val="24"/>
          <w:szCs w:val="24"/>
        </w:rPr>
        <w:tag w:val="goog_rdk_6"/>
        <w:id w:val="-764064790"/>
      </w:sdtPr>
      <w:sdtEndPr/>
      <w:sdtContent>
        <w:p w14:paraId="36A69C06"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In this Schedule, the following words shall have the following meanings and they shall supplement Joint Schedule 1 (Definitions):</w:t>
          </w:r>
        </w:p>
      </w:sdtContent>
    </w:sdt>
    <w:tbl>
      <w:tblPr>
        <w:tblW w:w="8234" w:type="dxa"/>
        <w:tblInd w:w="1008" w:type="dxa"/>
        <w:tblLayout w:type="fixed"/>
        <w:tblLook w:val="0400" w:firstRow="0" w:lastRow="0" w:firstColumn="0" w:lastColumn="0" w:noHBand="0" w:noVBand="1"/>
      </w:tblPr>
      <w:tblGrid>
        <w:gridCol w:w="2502"/>
        <w:gridCol w:w="5732"/>
      </w:tblGrid>
      <w:tr w:rsidR="00D26862" w:rsidRPr="00D26862" w14:paraId="23E658CD" w14:textId="77777777" w:rsidTr="00D26862">
        <w:tc>
          <w:tcPr>
            <w:tcW w:w="2502" w:type="dxa"/>
            <w:shd w:val="clear" w:color="auto" w:fill="auto"/>
          </w:tcPr>
          <w:sdt>
            <w:sdtPr>
              <w:rPr>
                <w:rFonts w:cstheme="minorHAnsi"/>
                <w:sz w:val="24"/>
                <w:szCs w:val="24"/>
              </w:rPr>
              <w:tag w:val="goog_rdk_7"/>
              <w:id w:val="-1451471550"/>
            </w:sdtPr>
            <w:sdtEndPr/>
            <w:sdtContent>
              <w:p w14:paraId="30BC6F18"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"Breach of Security"</w:t>
                </w:r>
              </w:p>
            </w:sdtContent>
          </w:sdt>
        </w:tc>
        <w:tc>
          <w:tcPr>
            <w:tcW w:w="5732" w:type="dxa"/>
            <w:shd w:val="clear" w:color="auto" w:fill="auto"/>
          </w:tcPr>
          <w:sdt>
            <w:sdtPr>
              <w:rPr>
                <w:rFonts w:cstheme="minorHAnsi"/>
                <w:sz w:val="24"/>
                <w:szCs w:val="24"/>
              </w:rPr>
              <w:tag w:val="goog_rdk_8"/>
              <w:id w:val="514740071"/>
            </w:sdtPr>
            <w:sdtEndPr/>
            <w:sdtContent>
              <w:p w14:paraId="47FEA830"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the occurrence of:</w:t>
                </w:r>
              </w:p>
            </w:sdtContent>
          </w:sdt>
          <w:sdt>
            <w:sdtPr>
              <w:rPr>
                <w:rFonts w:cstheme="minorHAnsi"/>
                <w:sz w:val="24"/>
                <w:szCs w:val="24"/>
              </w:rPr>
              <w:tag w:val="goog_rdk_9"/>
              <w:id w:val="-2117510382"/>
            </w:sdtPr>
            <w:sdtEndPr/>
            <w:sdtContent>
              <w:p w14:paraId="0F870352" w14:textId="77777777" w:rsidR="00D26862" w:rsidRPr="00D26862" w:rsidRDefault="00D26862" w:rsidP="005E41A3">
                <w:pPr>
                  <w:numPr>
                    <w:ilvl w:val="1"/>
                    <w:numId w:val="34"/>
                  </w:numPr>
                  <w:pBdr>
                    <w:top w:val="nil"/>
                    <w:left w:val="nil"/>
                    <w:bottom w:val="nil"/>
                    <w:right w:val="nil"/>
                    <w:between w:val="nil"/>
                  </w:pBdr>
                  <w:tabs>
                    <w:tab w:val="left" w:pos="144"/>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any unauthorised access to or use of the Deliverables, the Sites and/or any Information and Communication Technology ("ICT"), information or data (including the Confidential Information and the Government Data) used by the Client and/or the Agency in connection with this Contract; and/or</w:t>
                </w:r>
              </w:p>
            </w:sdtContent>
          </w:sdt>
          <w:sdt>
            <w:sdtPr>
              <w:rPr>
                <w:rFonts w:cstheme="minorHAnsi"/>
                <w:sz w:val="24"/>
                <w:szCs w:val="24"/>
              </w:rPr>
              <w:tag w:val="goog_rdk_10"/>
              <w:id w:val="483281000"/>
            </w:sdtPr>
            <w:sdtEndPr/>
            <w:sdtContent>
              <w:p w14:paraId="49971803" w14:textId="77777777" w:rsidR="00D26862" w:rsidRPr="00D26862" w:rsidRDefault="00D26862" w:rsidP="005E41A3">
                <w:pPr>
                  <w:numPr>
                    <w:ilvl w:val="1"/>
                    <w:numId w:val="34"/>
                  </w:numPr>
                  <w:pBdr>
                    <w:top w:val="nil"/>
                    <w:left w:val="nil"/>
                    <w:bottom w:val="nil"/>
                    <w:right w:val="nil"/>
                    <w:between w:val="nil"/>
                  </w:pBdr>
                  <w:tabs>
                    <w:tab w:val="left" w:pos="144"/>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loss and/or unauthorised disclosure of any information or data (including the Confidential Information and the Government Data), including any copies of such information or data, used by the Client and/or the Agency in connection with this Contract,</w:t>
                </w:r>
              </w:p>
            </w:sdtContent>
          </w:sdt>
          <w:sdt>
            <w:sdtPr>
              <w:rPr>
                <w:rFonts w:cstheme="minorHAnsi"/>
                <w:sz w:val="24"/>
                <w:szCs w:val="24"/>
              </w:rPr>
              <w:tag w:val="goog_rdk_11"/>
              <w:id w:val="614178436"/>
            </w:sdtPr>
            <w:sdtEndPr/>
            <w:sdtContent>
              <w:p w14:paraId="4480FFE9"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in either case as more particularly set out in the Security Policy where the Client has required compliance therewith in accordance with paragraph 2.2;</w:t>
                </w:r>
              </w:p>
            </w:sdtContent>
          </w:sdt>
        </w:tc>
      </w:tr>
      <w:tr w:rsidR="00D26862" w:rsidRPr="00D26862" w14:paraId="1F4CB948" w14:textId="77777777" w:rsidTr="00D26862">
        <w:tc>
          <w:tcPr>
            <w:tcW w:w="2502" w:type="dxa"/>
            <w:shd w:val="clear" w:color="auto" w:fill="auto"/>
          </w:tcPr>
          <w:sdt>
            <w:sdtPr>
              <w:rPr>
                <w:rFonts w:cstheme="minorHAnsi"/>
                <w:sz w:val="24"/>
                <w:szCs w:val="24"/>
              </w:rPr>
              <w:tag w:val="goog_rdk_12"/>
              <w:id w:val="2136598000"/>
            </w:sdtPr>
            <w:sdtEndPr/>
            <w:sdtContent>
              <w:p w14:paraId="56E96B11"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 xml:space="preserve">"Security Management Plan" </w:t>
                </w:r>
              </w:p>
            </w:sdtContent>
          </w:sdt>
        </w:tc>
        <w:tc>
          <w:tcPr>
            <w:tcW w:w="5732" w:type="dxa"/>
            <w:shd w:val="clear" w:color="auto" w:fill="auto"/>
          </w:tcPr>
          <w:sdt>
            <w:sdtPr>
              <w:rPr>
                <w:rFonts w:cstheme="minorHAnsi"/>
                <w:sz w:val="24"/>
                <w:szCs w:val="24"/>
              </w:rPr>
              <w:tag w:val="goog_rdk_13"/>
              <w:id w:val="-1590610143"/>
            </w:sdtPr>
            <w:sdtEndPr/>
            <w:sdtContent>
              <w:p w14:paraId="53BD46AA" w14:textId="77777777" w:rsidR="00D26862" w:rsidRPr="00D26862" w:rsidRDefault="00D26862" w:rsidP="00D26862">
                <w:pPr>
                  <w:pBdr>
                    <w:top w:val="nil"/>
                    <w:left w:val="nil"/>
                    <w:bottom w:val="nil"/>
                    <w:right w:val="nil"/>
                    <w:between w:val="nil"/>
                  </w:pBdr>
                  <w:tabs>
                    <w:tab w:val="left" w:pos="-179"/>
                  </w:tabs>
                  <w:spacing w:after="120"/>
                  <w:rPr>
                    <w:rFonts w:eastAsia="Arial" w:cstheme="minorHAnsi"/>
                    <w:color w:val="000000"/>
                    <w:sz w:val="24"/>
                    <w:szCs w:val="24"/>
                  </w:rPr>
                </w:pPr>
                <w:r w:rsidRPr="00D26862">
                  <w:rPr>
                    <w:rFonts w:eastAsia="Arial" w:cstheme="minorHAnsi"/>
                    <w:color w:val="000000"/>
                    <w:sz w:val="24"/>
                    <w:szCs w:val="24"/>
                  </w:rPr>
                  <w:t>the Agency's security management plan prepared pursuant to this Schedule, a draft of which has been provided by the Agency to the Client and as updated from time to time.</w:t>
                </w:r>
              </w:p>
            </w:sdtContent>
          </w:sdt>
        </w:tc>
      </w:tr>
    </w:tbl>
    <w:sdt>
      <w:sdtPr>
        <w:rPr>
          <w:rFonts w:cstheme="minorHAnsi"/>
          <w:sz w:val="24"/>
          <w:szCs w:val="24"/>
        </w:rPr>
        <w:tag w:val="goog_rdk_14"/>
        <w:id w:val="1306118731"/>
      </w:sdtPr>
      <w:sdtEndPr/>
      <w:sdtContent>
        <w:p w14:paraId="5D6CCA9C"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Complying with security requirements and updates to them</w:t>
          </w:r>
        </w:p>
      </w:sdtContent>
    </w:sdt>
    <w:sdt>
      <w:sdtPr>
        <w:rPr>
          <w:rFonts w:cstheme="minorHAnsi"/>
          <w:sz w:val="24"/>
          <w:szCs w:val="24"/>
        </w:rPr>
        <w:tag w:val="goog_rdk_15"/>
        <w:id w:val="394551006"/>
      </w:sdtPr>
      <w:sdtEndPr/>
      <w:sdtContent>
        <w:p w14:paraId="31A59924"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The Client and the Agency recognise that, where specified in Framework Schedule 4 (Framework Management), CCS shall have the right to enforce the Client's rights under this Schedule.</w:t>
          </w:r>
        </w:p>
      </w:sdtContent>
    </w:sdt>
    <w:sdt>
      <w:sdtPr>
        <w:rPr>
          <w:rFonts w:cstheme="minorHAnsi"/>
          <w:sz w:val="24"/>
          <w:szCs w:val="24"/>
        </w:rPr>
        <w:tag w:val="goog_rdk_16"/>
        <w:id w:val="-903299040"/>
      </w:sdtPr>
      <w:sdtEndPr/>
      <w:sdtContent>
        <w:p w14:paraId="38F0C515"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 xml:space="preserve">The Agency shall comply with the requirements in this Schedule in respect of the Security Management Plan. Where specified by a Client that has undertaken a Further Competition it shall also comply with the Security </w:t>
          </w:r>
          <w:proofErr w:type="gramStart"/>
          <w:r w:rsidRPr="00D26862">
            <w:rPr>
              <w:rFonts w:eastAsia="Arial" w:cstheme="minorHAnsi"/>
              <w:color w:val="000000"/>
              <w:sz w:val="24"/>
              <w:szCs w:val="24"/>
            </w:rPr>
            <w:t>Policy  and</w:t>
          </w:r>
          <w:proofErr w:type="gramEnd"/>
          <w:r w:rsidRPr="00D26862">
            <w:rPr>
              <w:rFonts w:eastAsia="Arial" w:cstheme="minorHAnsi"/>
              <w:color w:val="000000"/>
              <w:sz w:val="24"/>
              <w:szCs w:val="24"/>
            </w:rPr>
            <w:t xml:space="preserve"> shall ensure </w:t>
          </w:r>
          <w:r w:rsidRPr="00D26862">
            <w:rPr>
              <w:rFonts w:eastAsia="Arial" w:cstheme="minorHAnsi"/>
              <w:color w:val="000000"/>
              <w:sz w:val="24"/>
              <w:szCs w:val="24"/>
            </w:rPr>
            <w:lastRenderedPageBreak/>
            <w:t xml:space="preserve">that the Security Management Plan produced by the Agency fully complies with the Security Policy. </w:t>
          </w:r>
        </w:p>
      </w:sdtContent>
    </w:sdt>
    <w:sdt>
      <w:sdtPr>
        <w:rPr>
          <w:rFonts w:cstheme="minorHAnsi"/>
          <w:sz w:val="24"/>
          <w:szCs w:val="24"/>
        </w:rPr>
        <w:tag w:val="goog_rdk_17"/>
        <w:id w:val="-363592851"/>
      </w:sdtPr>
      <w:sdtEndPr/>
      <w:sdtContent>
        <w:p w14:paraId="07C589A7"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Where the Security Policy applies the Client shall notify the Agency of any changes or proposed changes to the Security Policy.</w:t>
          </w:r>
        </w:p>
      </w:sdtContent>
    </w:sdt>
    <w:sdt>
      <w:sdtPr>
        <w:rPr>
          <w:rFonts w:cstheme="minorHAnsi"/>
          <w:sz w:val="24"/>
          <w:szCs w:val="24"/>
        </w:rPr>
        <w:tag w:val="goog_rdk_18"/>
        <w:id w:val="-1176338197"/>
      </w:sdtPr>
      <w:sdtEndPr/>
      <w:sdtContent>
        <w:p w14:paraId="403E8909"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If the Agency believes that a change or proposed change to the Security Policy will have a material and unavoidable cost implication to the provision of the Deliverables it may propose a Variation to the Client. In doing so, the Agency must support its request by providing evidence of the cause of any increased costs and the steps that it has taken to mitigate those costs.  Any change to the Charges shall be subject to the Variation Procedure.</w:t>
          </w:r>
        </w:p>
      </w:sdtContent>
    </w:sdt>
    <w:sdt>
      <w:sdtPr>
        <w:rPr>
          <w:rFonts w:cstheme="minorHAnsi"/>
          <w:sz w:val="24"/>
          <w:szCs w:val="24"/>
        </w:rPr>
        <w:tag w:val="goog_rdk_19"/>
        <w:id w:val="292103595"/>
      </w:sdtPr>
      <w:sdtEndPr/>
      <w:sdtContent>
        <w:p w14:paraId="3A1BEF0B"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Until and/or unless a change to the Charges is agreed by the Client pursuant to the Variation Procedure the Agency shall continue to provide the Deliverables in accordance with its existing obligations.</w:t>
          </w:r>
        </w:p>
      </w:sdtContent>
    </w:sdt>
    <w:sdt>
      <w:sdtPr>
        <w:rPr>
          <w:rFonts w:cstheme="minorHAnsi"/>
          <w:sz w:val="24"/>
          <w:szCs w:val="24"/>
        </w:rPr>
        <w:tag w:val="goog_rdk_20"/>
        <w:id w:val="1535925680"/>
      </w:sdtPr>
      <w:sdtEndPr/>
      <w:sdtContent>
        <w:p w14:paraId="5CAE4B7E"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Security Standards</w:t>
          </w:r>
        </w:p>
      </w:sdtContent>
    </w:sdt>
    <w:sdt>
      <w:sdtPr>
        <w:rPr>
          <w:rFonts w:cstheme="minorHAnsi"/>
          <w:sz w:val="24"/>
          <w:szCs w:val="24"/>
        </w:rPr>
        <w:tag w:val="goog_rdk_21"/>
        <w:id w:val="2099507918"/>
      </w:sdtPr>
      <w:sdtEndPr/>
      <w:sdtContent>
        <w:p w14:paraId="2592FA17"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The Agency acknowledges that the Client places great emphasis on the reliability of the performance of the Deliverables, confidentiality, integrity and availability of information and consequently on security.</w:t>
          </w:r>
        </w:p>
      </w:sdtContent>
    </w:sdt>
    <w:sdt>
      <w:sdtPr>
        <w:rPr>
          <w:rFonts w:cstheme="minorHAnsi"/>
          <w:sz w:val="24"/>
          <w:szCs w:val="24"/>
        </w:rPr>
        <w:tag w:val="goog_rdk_22"/>
        <w:id w:val="778604045"/>
      </w:sdtPr>
      <w:sdtEndPr/>
      <w:sdtContent>
        <w:p w14:paraId="12910B9E"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The Agency shall be responsible for the effective performance of its security obligations and shall at all times provide a level of security which:</w:t>
          </w:r>
        </w:p>
      </w:sdtContent>
    </w:sdt>
    <w:sdt>
      <w:sdtPr>
        <w:rPr>
          <w:rFonts w:cstheme="minorHAnsi"/>
          <w:sz w:val="24"/>
          <w:szCs w:val="24"/>
        </w:rPr>
        <w:tag w:val="goog_rdk_23"/>
        <w:id w:val="-685283129"/>
      </w:sdtPr>
      <w:sdtEndPr/>
      <w:sdtContent>
        <w:p w14:paraId="617755E8"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 xml:space="preserve">is in accordance with the Law and this Contract; </w:t>
          </w:r>
        </w:p>
      </w:sdtContent>
    </w:sdt>
    <w:sdt>
      <w:sdtPr>
        <w:rPr>
          <w:rFonts w:cstheme="minorHAnsi"/>
          <w:sz w:val="24"/>
          <w:szCs w:val="24"/>
        </w:rPr>
        <w:tag w:val="goog_rdk_24"/>
        <w:id w:val="-78216122"/>
      </w:sdtPr>
      <w:sdtEndPr/>
      <w:sdtContent>
        <w:p w14:paraId="3A27973F"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as a minimum demonstrates Good Industry Practice;</w:t>
          </w:r>
        </w:p>
      </w:sdtContent>
    </w:sdt>
    <w:sdt>
      <w:sdtPr>
        <w:rPr>
          <w:rFonts w:cstheme="minorHAnsi"/>
          <w:sz w:val="24"/>
          <w:szCs w:val="24"/>
        </w:rPr>
        <w:tag w:val="goog_rdk_25"/>
        <w:id w:val="-735930999"/>
      </w:sdtPr>
      <w:sdtEndPr/>
      <w:sdtContent>
        <w:p w14:paraId="1BE2304B"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meets any specific security threats of immediate relevance to the Deliverables and/or the Government Data; and</w:t>
          </w:r>
        </w:p>
      </w:sdtContent>
    </w:sdt>
    <w:sdt>
      <w:sdtPr>
        <w:rPr>
          <w:rFonts w:cstheme="minorHAnsi"/>
          <w:sz w:val="24"/>
          <w:szCs w:val="24"/>
        </w:rPr>
        <w:tag w:val="goog_rdk_26"/>
        <w:id w:val="-45452555"/>
      </w:sdtPr>
      <w:sdtEndPr/>
      <w:sdtContent>
        <w:p w14:paraId="4F637002"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where specified by the Client in accordance with paragraph 2.2 complies with the Security Policy and the ICT Policy.</w:t>
          </w:r>
        </w:p>
      </w:sdtContent>
    </w:sdt>
    <w:sdt>
      <w:sdtPr>
        <w:rPr>
          <w:rFonts w:cstheme="minorHAnsi"/>
          <w:sz w:val="24"/>
          <w:szCs w:val="24"/>
        </w:rPr>
        <w:tag w:val="goog_rdk_27"/>
        <w:id w:val="1884206181"/>
      </w:sdtPr>
      <w:sdtEndPr/>
      <w:sdtContent>
        <w:p w14:paraId="34CCD07F"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Agency from time to time.</w:t>
          </w:r>
        </w:p>
      </w:sdtContent>
    </w:sdt>
    <w:sdt>
      <w:sdtPr>
        <w:rPr>
          <w:rFonts w:cstheme="minorHAnsi"/>
          <w:sz w:val="24"/>
          <w:szCs w:val="24"/>
        </w:rPr>
        <w:tag w:val="goog_rdk_28"/>
        <w:id w:val="-173737214"/>
      </w:sdtPr>
      <w:sdtEndPr/>
      <w:sdtContent>
        <w:p w14:paraId="306774D3"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 shall, as soon as practicable, advise the Agency which provision the Agency shall be required to comply with.</w:t>
          </w:r>
        </w:p>
      </w:sdtContent>
    </w:sdt>
    <w:sdt>
      <w:sdtPr>
        <w:rPr>
          <w:rFonts w:cstheme="minorHAnsi"/>
          <w:sz w:val="24"/>
          <w:szCs w:val="24"/>
        </w:rPr>
        <w:tag w:val="goog_rdk_29"/>
        <w:id w:val="-576902099"/>
      </w:sdtPr>
      <w:sdtEndPr/>
      <w:sdtContent>
        <w:p w14:paraId="0BF99095"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w:cstheme="minorHAnsi"/>
              <w:b/>
              <w:smallCaps/>
              <w:color w:val="000000"/>
              <w:sz w:val="24"/>
              <w:szCs w:val="24"/>
            </w:rPr>
            <w:t>S</w:t>
          </w:r>
          <w:r w:rsidRPr="00D26862">
            <w:rPr>
              <w:rFonts w:eastAsia="Arial Bold" w:cstheme="minorHAnsi"/>
              <w:b/>
              <w:color w:val="000000"/>
              <w:sz w:val="24"/>
              <w:szCs w:val="24"/>
            </w:rPr>
            <w:t>ecurity Management Plan</w:t>
          </w:r>
        </w:p>
      </w:sdtContent>
    </w:sdt>
    <w:sdt>
      <w:sdtPr>
        <w:rPr>
          <w:rFonts w:cstheme="minorHAnsi"/>
          <w:sz w:val="24"/>
          <w:szCs w:val="24"/>
        </w:rPr>
        <w:tag w:val="goog_rdk_30"/>
        <w:id w:val="275386553"/>
      </w:sdtPr>
      <w:sdtEndPr/>
      <w:sdtContent>
        <w:p w14:paraId="002C5403"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b/>
              <w:color w:val="000000"/>
              <w:sz w:val="24"/>
              <w:szCs w:val="24"/>
            </w:rPr>
          </w:pPr>
          <w:r w:rsidRPr="00D26862">
            <w:rPr>
              <w:rFonts w:eastAsia="Arial" w:cstheme="minorHAnsi"/>
              <w:b/>
              <w:color w:val="000000"/>
              <w:sz w:val="24"/>
              <w:szCs w:val="24"/>
            </w:rPr>
            <w:t>Introduction</w:t>
          </w:r>
        </w:p>
      </w:sdtContent>
    </w:sdt>
    <w:sdt>
      <w:sdtPr>
        <w:rPr>
          <w:rFonts w:cstheme="minorHAnsi"/>
          <w:sz w:val="24"/>
          <w:szCs w:val="24"/>
        </w:rPr>
        <w:tag w:val="goog_rdk_31"/>
        <w:id w:val="-698393000"/>
      </w:sdtPr>
      <w:sdtEndPr/>
      <w:sdtContent>
        <w:p w14:paraId="3F9FAD30"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Agency shall develop and maintain a Security Management Plan in accordance with this Schedule. The Agency shall thereafter comply with its obligations set out in the Security Management Plan.</w:t>
          </w:r>
        </w:p>
      </w:sdtContent>
    </w:sdt>
    <w:sdt>
      <w:sdtPr>
        <w:rPr>
          <w:rFonts w:cstheme="minorHAnsi"/>
          <w:sz w:val="24"/>
          <w:szCs w:val="24"/>
        </w:rPr>
        <w:tag w:val="goog_rdk_32"/>
        <w:id w:val="-1692757075"/>
      </w:sdtPr>
      <w:sdtEndPr/>
      <w:sdtContent>
        <w:p w14:paraId="6BC3E9D2"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b/>
              <w:color w:val="000000"/>
              <w:sz w:val="24"/>
              <w:szCs w:val="24"/>
            </w:rPr>
          </w:pPr>
          <w:r w:rsidRPr="00D26862">
            <w:rPr>
              <w:rFonts w:eastAsia="Arial" w:cstheme="minorHAnsi"/>
              <w:b/>
              <w:color w:val="000000"/>
              <w:sz w:val="24"/>
              <w:szCs w:val="24"/>
            </w:rPr>
            <w:t>Content of the Security Management Plan</w:t>
          </w:r>
        </w:p>
      </w:sdtContent>
    </w:sdt>
    <w:sdt>
      <w:sdtPr>
        <w:rPr>
          <w:rFonts w:cstheme="minorHAnsi"/>
          <w:sz w:val="24"/>
          <w:szCs w:val="24"/>
        </w:rPr>
        <w:tag w:val="goog_rdk_33"/>
        <w:id w:val="-1500956334"/>
      </w:sdtPr>
      <w:sdtEndPr/>
      <w:sdtContent>
        <w:p w14:paraId="55EE0E48" w14:textId="77777777" w:rsidR="00D26862" w:rsidRPr="00D26862" w:rsidRDefault="00D26862" w:rsidP="005E41A3">
          <w:pPr>
            <w:keepNext/>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Security Management Plan shall:</w:t>
          </w:r>
        </w:p>
      </w:sdtContent>
    </w:sdt>
    <w:sdt>
      <w:sdtPr>
        <w:rPr>
          <w:rFonts w:cstheme="minorHAnsi"/>
          <w:sz w:val="24"/>
          <w:szCs w:val="24"/>
        </w:rPr>
        <w:tag w:val="goog_rdk_34"/>
        <w:id w:val="1432552058"/>
      </w:sdtPr>
      <w:sdtEndPr/>
      <w:sdtContent>
        <w:p w14:paraId="28A6B6B3"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comply with the principles of security set out in Paragraph 3 and any other provisions of this Contract relevant to security;</w:t>
          </w:r>
        </w:p>
      </w:sdtContent>
    </w:sdt>
    <w:sdt>
      <w:sdtPr>
        <w:rPr>
          <w:rFonts w:cstheme="minorHAnsi"/>
          <w:sz w:val="24"/>
          <w:szCs w:val="24"/>
        </w:rPr>
        <w:tag w:val="goog_rdk_35"/>
        <w:id w:val="1401867752"/>
      </w:sdtPr>
      <w:sdtEndPr/>
      <w:sdtContent>
        <w:p w14:paraId="1EBBC300"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identify the necessary delegated organisational roles for those responsible for ensuring it is complied with by the Agency;</w:t>
          </w:r>
        </w:p>
      </w:sdtContent>
    </w:sdt>
    <w:sdt>
      <w:sdtPr>
        <w:rPr>
          <w:rFonts w:cstheme="minorHAnsi"/>
          <w:sz w:val="24"/>
          <w:szCs w:val="24"/>
        </w:rPr>
        <w:tag w:val="goog_rdk_36"/>
        <w:id w:val="-1646272056"/>
      </w:sdtPr>
      <w:sdtEndPr/>
      <w:sdtContent>
        <w:p w14:paraId="2434A5E7"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detail the process for managing any security risks from Subcontractors and third parties authorised by the Client with access to the Deliverables, processes associated with the provision of the Deliverables, the Client Premises, the Sites and any ICT, Information and data (including the Client’s Confidential Information and the Government Data) and any system that could directly or indirectly have an impact on that Information, data and/or the Deliverables;</w:t>
          </w:r>
        </w:p>
      </w:sdtContent>
    </w:sdt>
    <w:sdt>
      <w:sdtPr>
        <w:rPr>
          <w:rFonts w:cstheme="minorHAnsi"/>
          <w:sz w:val="24"/>
          <w:szCs w:val="24"/>
        </w:rPr>
        <w:tag w:val="goog_rdk_37"/>
        <w:id w:val="751470200"/>
      </w:sdtPr>
      <w:sdtEndPr/>
      <w:sdtContent>
        <w:p w14:paraId="12CD4CA9"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be developed to protect all aspects of the Deliverables and all processes associated with the provision of the Deliverables, including the Client Premises, the Sites,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Deliverables;</w:t>
          </w:r>
        </w:p>
      </w:sdtContent>
    </w:sdt>
    <w:sdt>
      <w:sdtPr>
        <w:rPr>
          <w:rFonts w:cstheme="minorHAnsi"/>
          <w:sz w:val="24"/>
          <w:szCs w:val="24"/>
        </w:rPr>
        <w:tag w:val="goog_rdk_38"/>
        <w:id w:val="-103040203"/>
      </w:sdtPr>
      <w:sdtEndPr/>
      <w:sdtContent>
        <w:p w14:paraId="6902BCA5"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set out the security measures to be implemented and maintained by the Agency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sdt>
      <w:sdtPr>
        <w:rPr>
          <w:rFonts w:cstheme="minorHAnsi"/>
          <w:sz w:val="24"/>
          <w:szCs w:val="24"/>
        </w:rPr>
        <w:tag w:val="goog_rdk_39"/>
        <w:id w:val="1128669269"/>
      </w:sdtPr>
      <w:sdtEndPr/>
      <w:sdtContent>
        <w:p w14:paraId="290BEA32"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set out the plans for transitioning all security arrangements and responsibilities for the Agency to meet the full obligations of the security requirements set out in this Contract and, where necessary in accordance with paragraph 2.2 the Security Policy; and</w:t>
          </w:r>
        </w:p>
      </w:sdtContent>
    </w:sdt>
    <w:sdt>
      <w:sdtPr>
        <w:rPr>
          <w:rFonts w:cstheme="minorHAnsi"/>
          <w:sz w:val="24"/>
          <w:szCs w:val="24"/>
        </w:rPr>
        <w:tag w:val="goog_rdk_40"/>
        <w:id w:val="-1169564622"/>
      </w:sdtPr>
      <w:sdtEndPr/>
      <w:sdtContent>
        <w:p w14:paraId="49245B5A"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be written in plain English in language which is readily comprehensible to the staff of the Agency and the Client engaged in the provision of the Deliverables and shall only reference documents which are in the possession of the Parties or whose location is otherwise specified in this Schedule.</w:t>
          </w:r>
        </w:p>
      </w:sdtContent>
    </w:sdt>
    <w:sdt>
      <w:sdtPr>
        <w:rPr>
          <w:rFonts w:cstheme="minorHAnsi"/>
          <w:sz w:val="24"/>
          <w:szCs w:val="24"/>
        </w:rPr>
        <w:tag w:val="goog_rdk_41"/>
        <w:id w:val="-859501865"/>
      </w:sdtPr>
      <w:sdtEndPr/>
      <w:sdtContent>
        <w:p w14:paraId="12D167B6"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b/>
              <w:color w:val="000000"/>
              <w:sz w:val="24"/>
              <w:szCs w:val="24"/>
            </w:rPr>
          </w:pPr>
          <w:r w:rsidRPr="00D26862">
            <w:rPr>
              <w:rFonts w:eastAsia="Arial" w:cstheme="minorHAnsi"/>
              <w:b/>
              <w:color w:val="000000"/>
              <w:sz w:val="24"/>
              <w:szCs w:val="24"/>
            </w:rPr>
            <w:t>Development of the Security Management Plan</w:t>
          </w:r>
        </w:p>
      </w:sdtContent>
    </w:sdt>
    <w:sdt>
      <w:sdtPr>
        <w:rPr>
          <w:rFonts w:cstheme="minorHAnsi"/>
          <w:sz w:val="24"/>
          <w:szCs w:val="24"/>
        </w:rPr>
        <w:tag w:val="goog_rdk_42"/>
        <w:id w:val="696278698"/>
      </w:sdtPr>
      <w:sdtEndPr/>
      <w:sdtContent>
        <w:p w14:paraId="068466B2"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Within twenty (20)</w:t>
          </w:r>
          <w:r w:rsidRPr="00D26862">
            <w:rPr>
              <w:rFonts w:eastAsia="Arial" w:cstheme="minorHAnsi"/>
              <w:b/>
              <w:color w:val="000000"/>
              <w:sz w:val="24"/>
              <w:szCs w:val="24"/>
            </w:rPr>
            <w:t xml:space="preserve"> </w:t>
          </w:r>
          <w:r w:rsidRPr="00D26862">
            <w:rPr>
              <w:rFonts w:eastAsia="Arial" w:cstheme="minorHAnsi"/>
              <w:color w:val="000000"/>
              <w:sz w:val="24"/>
              <w:szCs w:val="24"/>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sdtContent>
    </w:sdt>
    <w:sdt>
      <w:sdtPr>
        <w:rPr>
          <w:rFonts w:cstheme="minorHAnsi"/>
          <w:sz w:val="24"/>
          <w:szCs w:val="24"/>
        </w:rPr>
        <w:tag w:val="goog_rdk_43"/>
        <w:id w:val="-251192850"/>
      </w:sdtPr>
      <w:sdtEndPr/>
      <w:sdtContent>
        <w:p w14:paraId="20646946"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 xml:space="preserve">If the Security Management Plan submitted to the Client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Agency shall amend it within ten (10) Working Days of a notice of non-approval from the Client and re-submit to the Client for Approval.  The Parties will use all reasonable endeavours to ensure that the approval process takes as little time as possible </w:t>
          </w:r>
          <w:proofErr w:type="gramStart"/>
          <w:r w:rsidRPr="00D26862">
            <w:rPr>
              <w:rFonts w:eastAsia="Arial" w:cstheme="minorHAnsi"/>
              <w:color w:val="000000"/>
              <w:sz w:val="24"/>
              <w:szCs w:val="24"/>
            </w:rPr>
            <w:t>and in any event</w:t>
          </w:r>
          <w:proofErr w:type="gramEnd"/>
          <w:r w:rsidRPr="00D26862">
            <w:rPr>
              <w:rFonts w:eastAsia="Arial" w:cstheme="minorHAnsi"/>
              <w:color w:val="000000"/>
              <w:sz w:val="24"/>
              <w:szCs w:val="24"/>
            </w:rPr>
            <w:t xml:space="preserve"> no longer than fifteen (15) Working Days from the date of its first submission to the Client.  If the Client does not approve the Security Management Plan following its resubmission, the matter will be resolved in accordance with the Dispute Resolution Procedure. </w:t>
          </w:r>
        </w:p>
      </w:sdtContent>
    </w:sdt>
    <w:sdt>
      <w:sdtPr>
        <w:rPr>
          <w:rFonts w:cstheme="minorHAnsi"/>
          <w:sz w:val="24"/>
          <w:szCs w:val="24"/>
        </w:rPr>
        <w:tag w:val="goog_rdk_44"/>
        <w:id w:val="41256880"/>
      </w:sdtPr>
      <w:sdtEndPr/>
      <w:sdtContent>
        <w:p w14:paraId="47275528"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 xml:space="preserve">The Client shall not unreasonably withhold or delay its decision to Approve or not the Security Management Plan pursuant to Paragraph 4.3.2.  </w:t>
          </w:r>
          <w:proofErr w:type="gramStart"/>
          <w:r w:rsidRPr="00D26862">
            <w:rPr>
              <w:rFonts w:eastAsia="Arial" w:cstheme="minorHAnsi"/>
              <w:color w:val="000000"/>
              <w:sz w:val="24"/>
              <w:szCs w:val="24"/>
            </w:rPr>
            <w:t>However</w:t>
          </w:r>
          <w:proofErr w:type="gramEnd"/>
          <w:r w:rsidRPr="00D26862">
            <w:rPr>
              <w:rFonts w:eastAsia="Arial" w:cstheme="minorHAnsi"/>
              <w:color w:val="000000"/>
              <w:sz w:val="24"/>
              <w:szCs w:val="24"/>
            </w:rPr>
            <w:t xml:space="preserve"> a refusal by the Client to Approve the Security Management Plan on the grounds that it does not comply with the requirements set out in Paragraph 4.2 shall be deemed to be reasonable.</w:t>
          </w:r>
        </w:p>
      </w:sdtContent>
    </w:sdt>
    <w:sdt>
      <w:sdtPr>
        <w:rPr>
          <w:rFonts w:cstheme="minorHAnsi"/>
          <w:sz w:val="24"/>
          <w:szCs w:val="24"/>
        </w:rPr>
        <w:tag w:val="goog_rdk_45"/>
        <w:id w:val="-926110128"/>
      </w:sdtPr>
      <w:sdtEndPr/>
      <w:sdtContent>
        <w:p w14:paraId="4AFAB83F"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 xml:space="preserve">Approval by the Client of the Security Management Plan pursuant to Paragraph 4.3.2 or of any change to the Security Management Plan in accordance with Paragraph 4.4 shall not relieve the Agency of its obligations under this Schedule. </w:t>
          </w:r>
        </w:p>
      </w:sdtContent>
    </w:sdt>
    <w:sdt>
      <w:sdtPr>
        <w:rPr>
          <w:rFonts w:cstheme="minorHAnsi"/>
          <w:sz w:val="24"/>
          <w:szCs w:val="24"/>
        </w:rPr>
        <w:tag w:val="goog_rdk_46"/>
        <w:id w:val="-1989461578"/>
      </w:sdtPr>
      <w:sdtEndPr/>
      <w:sdtContent>
        <w:p w14:paraId="0F7B2520"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b/>
              <w:color w:val="000000"/>
              <w:sz w:val="24"/>
              <w:szCs w:val="24"/>
            </w:rPr>
          </w:pPr>
          <w:r w:rsidRPr="00D26862">
            <w:rPr>
              <w:rFonts w:eastAsia="Arial" w:cstheme="minorHAnsi"/>
              <w:b/>
              <w:color w:val="000000"/>
              <w:sz w:val="24"/>
              <w:szCs w:val="24"/>
            </w:rPr>
            <w:t>Amendment of the Security Management Plan</w:t>
          </w:r>
        </w:p>
      </w:sdtContent>
    </w:sdt>
    <w:sdt>
      <w:sdtPr>
        <w:rPr>
          <w:rFonts w:cstheme="minorHAnsi"/>
          <w:sz w:val="24"/>
          <w:szCs w:val="24"/>
        </w:rPr>
        <w:tag w:val="goog_rdk_47"/>
        <w:id w:val="1478726024"/>
      </w:sdtPr>
      <w:sdtEndPr/>
      <w:sdtContent>
        <w:p w14:paraId="024C071C" w14:textId="77777777" w:rsidR="00D26862" w:rsidRPr="00D26862" w:rsidRDefault="00D26862" w:rsidP="005E41A3">
          <w:pPr>
            <w:keepNext/>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Security Management Plan shall be fully reviewed and updated by the Agency at least annually to reflect:</w:t>
          </w:r>
        </w:p>
      </w:sdtContent>
    </w:sdt>
    <w:sdt>
      <w:sdtPr>
        <w:rPr>
          <w:rFonts w:cstheme="minorHAnsi"/>
          <w:sz w:val="24"/>
          <w:szCs w:val="24"/>
        </w:rPr>
        <w:tag w:val="goog_rdk_48"/>
        <w:id w:val="1620799567"/>
      </w:sdtPr>
      <w:sdtEndPr/>
      <w:sdtContent>
        <w:p w14:paraId="39B95F6A"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emerging changes in Good Industry Practice;</w:t>
          </w:r>
        </w:p>
      </w:sdtContent>
    </w:sdt>
    <w:sdt>
      <w:sdtPr>
        <w:rPr>
          <w:rFonts w:cstheme="minorHAnsi"/>
          <w:sz w:val="24"/>
          <w:szCs w:val="24"/>
        </w:rPr>
        <w:tag w:val="goog_rdk_49"/>
        <w:id w:val="-833766677"/>
      </w:sdtPr>
      <w:sdtEndPr/>
      <w:sdtContent>
        <w:p w14:paraId="178E3FBA"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 xml:space="preserve">any change or proposed change to the Deliverables and/or associated processes; </w:t>
          </w:r>
        </w:p>
      </w:sdtContent>
    </w:sdt>
    <w:sdt>
      <w:sdtPr>
        <w:rPr>
          <w:rFonts w:cstheme="minorHAnsi"/>
          <w:sz w:val="24"/>
          <w:szCs w:val="24"/>
        </w:rPr>
        <w:tag w:val="goog_rdk_50"/>
        <w:id w:val="865791858"/>
      </w:sdtPr>
      <w:sdtEndPr/>
      <w:sdtContent>
        <w:p w14:paraId="472F815C"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 xml:space="preserve">where necessary in accordance with paragraph 2.2, any change to the Security Policy; </w:t>
          </w:r>
        </w:p>
      </w:sdtContent>
    </w:sdt>
    <w:sdt>
      <w:sdtPr>
        <w:rPr>
          <w:rFonts w:cstheme="minorHAnsi"/>
          <w:sz w:val="24"/>
          <w:szCs w:val="24"/>
        </w:rPr>
        <w:tag w:val="goog_rdk_51"/>
        <w:id w:val="1284611675"/>
      </w:sdtPr>
      <w:sdtEndPr/>
      <w:sdtContent>
        <w:p w14:paraId="04828882"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any new perceived or changed security threats; and</w:t>
          </w:r>
        </w:p>
      </w:sdtContent>
    </w:sdt>
    <w:sdt>
      <w:sdtPr>
        <w:rPr>
          <w:rFonts w:cstheme="minorHAnsi"/>
          <w:sz w:val="24"/>
          <w:szCs w:val="24"/>
        </w:rPr>
        <w:tag w:val="goog_rdk_52"/>
        <w:id w:val="1656408185"/>
      </w:sdtPr>
      <w:sdtEndPr/>
      <w:sdtContent>
        <w:p w14:paraId="1EBB8DCA"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any reasonable change in requirements requested by the Client.</w:t>
          </w:r>
        </w:p>
      </w:sdtContent>
    </w:sdt>
    <w:sdt>
      <w:sdtPr>
        <w:rPr>
          <w:rFonts w:cstheme="minorHAnsi"/>
          <w:sz w:val="24"/>
          <w:szCs w:val="24"/>
        </w:rPr>
        <w:tag w:val="goog_rdk_53"/>
        <w:id w:val="755627545"/>
      </w:sdtPr>
      <w:sdtEndPr/>
      <w:sdtContent>
        <w:p w14:paraId="1C3B3874"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without limitation:</w:t>
          </w:r>
        </w:p>
      </w:sdtContent>
    </w:sdt>
    <w:sdt>
      <w:sdtPr>
        <w:rPr>
          <w:rFonts w:cstheme="minorHAnsi"/>
          <w:sz w:val="24"/>
          <w:szCs w:val="24"/>
        </w:rPr>
        <w:tag w:val="goog_rdk_54"/>
        <w:id w:val="-2096232027"/>
      </w:sdtPr>
      <w:sdtEndPr/>
      <w:sdtContent>
        <w:p w14:paraId="26F18B37"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suggested improvements to the effectiveness of the Security Management Plan;</w:t>
          </w:r>
        </w:p>
      </w:sdtContent>
    </w:sdt>
    <w:sdt>
      <w:sdtPr>
        <w:rPr>
          <w:rFonts w:cstheme="minorHAnsi"/>
          <w:sz w:val="24"/>
          <w:szCs w:val="24"/>
        </w:rPr>
        <w:tag w:val="goog_rdk_55"/>
        <w:id w:val="1410578486"/>
      </w:sdtPr>
      <w:sdtEndPr/>
      <w:sdtContent>
        <w:p w14:paraId="1B7684FD"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updates to the risk assessments; and</w:t>
          </w:r>
        </w:p>
      </w:sdtContent>
    </w:sdt>
    <w:sdt>
      <w:sdtPr>
        <w:rPr>
          <w:rFonts w:cstheme="minorHAnsi"/>
          <w:sz w:val="24"/>
          <w:szCs w:val="24"/>
        </w:rPr>
        <w:tag w:val="goog_rdk_56"/>
        <w:id w:val="1594826871"/>
      </w:sdtPr>
      <w:sdtEndPr/>
      <w:sdtContent>
        <w:p w14:paraId="2CD8A6BE"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suggested improvements in measuring the effectiveness of controls.</w:t>
          </w:r>
        </w:p>
      </w:sdtContent>
    </w:sdt>
    <w:sdt>
      <w:sdtPr>
        <w:rPr>
          <w:rFonts w:cstheme="minorHAnsi"/>
          <w:sz w:val="24"/>
          <w:szCs w:val="24"/>
        </w:rPr>
        <w:tag w:val="goog_rdk_57"/>
        <w:id w:val="-1230842784"/>
      </w:sdtPr>
      <w:sdtEndPr/>
      <w:sdtContent>
        <w:p w14:paraId="0E818FC8"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Subject to Paragraph 4.4.4, any change or amendment which the Agency proposes to make to the Security Management Plan (as a result of a review carried out in accordance with Paragraph 4.4.1, a request by the Client or otherwise) shall be subject to the Variation Procedure.</w:t>
          </w:r>
        </w:p>
      </w:sdtContent>
    </w:sdt>
    <w:sdt>
      <w:sdtPr>
        <w:rPr>
          <w:rFonts w:cstheme="minorHAnsi"/>
          <w:sz w:val="24"/>
          <w:szCs w:val="24"/>
        </w:rPr>
        <w:tag w:val="goog_rdk_58"/>
        <w:id w:val="-639507555"/>
      </w:sdtPr>
      <w:sdtEndPr/>
      <w:sdtContent>
        <w:p w14:paraId="1B75AD72"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Client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rPr>
          <w:rFonts w:cstheme="minorHAnsi"/>
          <w:sz w:val="24"/>
          <w:szCs w:val="24"/>
        </w:rPr>
        <w:tag w:val="goog_rdk_59"/>
        <w:id w:val="1845349648"/>
      </w:sdtPr>
      <w:sdtEndPr/>
      <w:sdtContent>
        <w:p w14:paraId="0C8BB453"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Security breach</w:t>
          </w:r>
        </w:p>
      </w:sdtContent>
    </w:sdt>
    <w:sdt>
      <w:sdtPr>
        <w:rPr>
          <w:rFonts w:ascii="Calibri" w:eastAsia="Times New Roman" w:hAnsi="Calibri" w:cs="Arial"/>
        </w:rPr>
        <w:tag w:val="goog_rdk_60"/>
        <w:id w:val="1209137471"/>
      </w:sdtPr>
      <w:sdtEndPr/>
      <w:sdtContent>
        <w:p w14:paraId="669199AF" w14:textId="77777777" w:rsidR="00D26862" w:rsidRPr="00D26862" w:rsidRDefault="00D26862" w:rsidP="005E41A3">
          <w:pPr>
            <w:numPr>
              <w:ilvl w:val="1"/>
              <w:numId w:val="33"/>
            </w:numPr>
            <w:tabs>
              <w:tab w:val="left" w:pos="144"/>
            </w:tabs>
            <w:overflowPunct w:val="0"/>
            <w:autoSpaceDE w:val="0"/>
            <w:autoSpaceDN w:val="0"/>
            <w:adjustRightInd w:val="0"/>
            <w:spacing w:after="120" w:line="240" w:lineRule="auto"/>
            <w:ind w:left="544" w:hanging="544"/>
            <w:jc w:val="both"/>
            <w:textAlignment w:val="baseline"/>
            <w:rPr>
              <w:rFonts w:ascii="Calibri" w:eastAsia="Arial" w:hAnsi="Calibri" w:cs="Arial"/>
            </w:rPr>
          </w:pPr>
          <w:r w:rsidRPr="00D26862">
            <w:rPr>
              <w:rFonts w:ascii="Calibri" w:eastAsia="Arial" w:hAnsi="Calibri" w:cs="Arial"/>
            </w:rPr>
            <w:t>Either Party shall notify the other in accordance with the agreed security incident management process (as detailed in the Security Management Plan) upon becoming aware of any Breach of Security or any potential or attempted Breach of Security.</w:t>
          </w:r>
        </w:p>
      </w:sdtContent>
    </w:sdt>
    <w:sdt>
      <w:sdtPr>
        <w:rPr>
          <w:rFonts w:ascii="Calibri" w:eastAsia="Times New Roman" w:hAnsi="Calibri" w:cs="Arial"/>
        </w:rPr>
        <w:tag w:val="goog_rdk_61"/>
        <w:id w:val="1688170211"/>
      </w:sdtPr>
      <w:sdtEndPr/>
      <w:sdtContent>
        <w:p w14:paraId="7AC1BDFD" w14:textId="77777777" w:rsidR="00D26862" w:rsidRPr="00D26862" w:rsidRDefault="00D26862" w:rsidP="005E41A3">
          <w:pPr>
            <w:numPr>
              <w:ilvl w:val="1"/>
              <w:numId w:val="33"/>
            </w:numPr>
            <w:tabs>
              <w:tab w:val="left" w:pos="144"/>
            </w:tabs>
            <w:overflowPunct w:val="0"/>
            <w:autoSpaceDE w:val="0"/>
            <w:autoSpaceDN w:val="0"/>
            <w:adjustRightInd w:val="0"/>
            <w:spacing w:after="120" w:line="240" w:lineRule="auto"/>
            <w:ind w:left="544" w:hanging="544"/>
            <w:jc w:val="both"/>
            <w:textAlignment w:val="baseline"/>
            <w:rPr>
              <w:rFonts w:ascii="Calibri" w:eastAsia="Arial" w:hAnsi="Calibri" w:cs="Arial"/>
            </w:rPr>
          </w:pPr>
          <w:r w:rsidRPr="00D26862">
            <w:rPr>
              <w:rFonts w:ascii="Calibri" w:eastAsia="Arial" w:hAnsi="Calibri" w:cs="Arial"/>
            </w:rPr>
            <w:t>Without prejudice to the security incident management process, upon becoming aware of any of the circumstances referred to in Paragraph 5.1, the Agency shall:</w:t>
          </w:r>
        </w:p>
      </w:sdtContent>
    </w:sdt>
    <w:sdt>
      <w:sdtPr>
        <w:rPr>
          <w:rFonts w:cstheme="minorHAnsi"/>
          <w:sz w:val="24"/>
          <w:szCs w:val="24"/>
        </w:rPr>
        <w:tag w:val="goog_rdk_62"/>
        <w:id w:val="1492439738"/>
      </w:sdtPr>
      <w:sdtEndPr/>
      <w:sdtContent>
        <w:p w14:paraId="75A296EE"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571"/>
            <w:textAlignment w:val="baseline"/>
            <w:rPr>
              <w:rFonts w:eastAsia="Arial" w:cstheme="minorHAnsi"/>
              <w:color w:val="000000"/>
              <w:sz w:val="24"/>
              <w:szCs w:val="24"/>
            </w:rPr>
          </w:pPr>
          <w:r w:rsidRPr="00D26862">
            <w:rPr>
              <w:rFonts w:eastAsia="Arial" w:cstheme="minorHAnsi"/>
              <w:color w:val="000000"/>
              <w:sz w:val="24"/>
              <w:szCs w:val="24"/>
            </w:rPr>
            <w:t>immediately take all reasonable steps (which shall include any action or changes reasonably required by the Client) necessary to:</w:t>
          </w:r>
        </w:p>
      </w:sdtContent>
    </w:sdt>
    <w:sdt>
      <w:sdtPr>
        <w:rPr>
          <w:rFonts w:cstheme="minorHAnsi"/>
          <w:sz w:val="24"/>
          <w:szCs w:val="24"/>
        </w:rPr>
        <w:tag w:val="goog_rdk_63"/>
        <w:id w:val="-1717498083"/>
      </w:sdtPr>
      <w:sdtEndPr/>
      <w:sdtContent>
        <w:p w14:paraId="79852AC2"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minimise the extent of actual or potential harm caused by any Breach of Security;</w:t>
          </w:r>
        </w:p>
      </w:sdtContent>
    </w:sdt>
    <w:sdt>
      <w:sdtPr>
        <w:rPr>
          <w:rFonts w:cstheme="minorHAnsi"/>
          <w:sz w:val="24"/>
          <w:szCs w:val="24"/>
        </w:rPr>
        <w:tag w:val="goog_rdk_64"/>
        <w:id w:val="532623917"/>
      </w:sdtPr>
      <w:sdtEndPr/>
      <w:sdtContent>
        <w:p w14:paraId="04C64FE3"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remedy such Breach of Security to the extent possible and protect the integrity of the Client and the provision of the Goods and/or Services to the extent within its control against any such Breach of Security or attempted Breach of Security; </w:t>
          </w:r>
        </w:p>
      </w:sdtContent>
    </w:sdt>
    <w:sdt>
      <w:sdtPr>
        <w:rPr>
          <w:rFonts w:cstheme="minorHAnsi"/>
          <w:sz w:val="24"/>
          <w:szCs w:val="24"/>
        </w:rPr>
        <w:tag w:val="goog_rdk_65"/>
        <w:id w:val="734901032"/>
      </w:sdtPr>
      <w:sdtEndPr/>
      <w:sdtContent>
        <w:p w14:paraId="46F3713C"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prevent an equivalent breach in the future exploiting the same cause failure; and</w:t>
          </w:r>
        </w:p>
      </w:sdtContent>
    </w:sdt>
    <w:sdt>
      <w:sdtPr>
        <w:rPr>
          <w:rFonts w:cstheme="minorHAnsi"/>
          <w:sz w:val="24"/>
          <w:szCs w:val="24"/>
        </w:rPr>
        <w:tag w:val="goog_rdk_66"/>
        <w:id w:val="1536465086"/>
      </w:sdtPr>
      <w:sdtEndPr/>
      <w:sdtContent>
        <w:p w14:paraId="044BE65D"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as soon as reasonably practicable provide to the Client, where the Client so requests, full details (using the reporting mechanism defined by the Security Management Plan) of the Breach of Security or attempted Breach of Security, including a cause analysis where required by the Client.</w:t>
          </w:r>
        </w:p>
      </w:sdtContent>
    </w:sdt>
    <w:sdt>
      <w:sdtPr>
        <w:rPr>
          <w:rFonts w:cstheme="minorHAnsi"/>
          <w:sz w:val="24"/>
          <w:szCs w:val="24"/>
        </w:rPr>
        <w:tag w:val="goog_rdk_67"/>
        <w:id w:val="600762500"/>
      </w:sdtPr>
      <w:sdtEndPr/>
      <w:sdtContent>
        <w:p w14:paraId="6ED12FE9"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Client. </w:t>
          </w:r>
        </w:p>
      </w:sdtContent>
    </w:sdt>
    <w:sdt>
      <w:sdtPr>
        <w:rPr>
          <w:rFonts w:cstheme="minorHAnsi"/>
          <w:sz w:val="24"/>
          <w:szCs w:val="24"/>
        </w:rPr>
        <w:tag w:val="goog_rdk_70"/>
        <w:id w:val="-1546453298"/>
      </w:sdtPr>
      <w:sdtEndPr/>
      <w:sdtContent>
        <w:p w14:paraId="6A27EB56" w14:textId="77777777" w:rsidR="00D26862" w:rsidRPr="00D26862" w:rsidRDefault="00D26862" w:rsidP="00D26862">
          <w:pPr>
            <w:pBdr>
              <w:top w:val="nil"/>
              <w:left w:val="nil"/>
              <w:bottom w:val="nil"/>
              <w:right w:val="nil"/>
              <w:between w:val="nil"/>
            </w:pBdr>
            <w:tabs>
              <w:tab w:val="left" w:pos="0"/>
            </w:tabs>
            <w:spacing w:before="240"/>
            <w:ind w:left="360" w:hanging="360"/>
            <w:rPr>
              <w:rFonts w:eastAsia="Arial Bold" w:cstheme="minorHAnsi"/>
              <w:b/>
              <w:color w:val="000000"/>
              <w:sz w:val="24"/>
              <w:szCs w:val="24"/>
            </w:rPr>
          </w:pPr>
          <w:r w:rsidRPr="00D26862">
            <w:rPr>
              <w:rFonts w:eastAsia="Arial" w:cstheme="minorHAnsi"/>
              <w:b/>
              <w:color w:val="000000"/>
              <w:sz w:val="24"/>
              <w:szCs w:val="24"/>
            </w:rPr>
            <w:t>P</w:t>
          </w:r>
          <w:r w:rsidRPr="00D26862">
            <w:rPr>
              <w:rFonts w:eastAsia="Arial Bold" w:cstheme="minorHAnsi"/>
              <w:b/>
              <w:color w:val="000000"/>
              <w:sz w:val="24"/>
              <w:szCs w:val="24"/>
            </w:rPr>
            <w:t>art</w:t>
          </w:r>
          <w:r w:rsidRPr="00D26862">
            <w:rPr>
              <w:rFonts w:eastAsia="Arial" w:cstheme="minorHAnsi"/>
              <w:b/>
              <w:color w:val="000000"/>
              <w:sz w:val="24"/>
              <w:szCs w:val="24"/>
            </w:rPr>
            <w:t xml:space="preserve"> B: Long</w:t>
          </w:r>
          <w:r w:rsidRPr="00D26862">
            <w:rPr>
              <w:rFonts w:eastAsia="Arial Bold" w:cstheme="minorHAnsi"/>
              <w:b/>
              <w:color w:val="000000"/>
              <w:sz w:val="24"/>
              <w:szCs w:val="24"/>
            </w:rPr>
            <w:t xml:space="preserve"> Form Security Requirements</w:t>
          </w:r>
        </w:p>
      </w:sdtContent>
    </w:sdt>
    <w:sdt>
      <w:sdtPr>
        <w:rPr>
          <w:rFonts w:cstheme="minorHAnsi"/>
          <w:sz w:val="24"/>
          <w:szCs w:val="24"/>
        </w:rPr>
        <w:tag w:val="goog_rdk_72"/>
        <w:id w:val="1243213471"/>
      </w:sdtPr>
      <w:sdtEndPr/>
      <w:sdtContent>
        <w:p w14:paraId="187C3F73" w14:textId="77777777" w:rsidR="00D26862" w:rsidRPr="00D26862" w:rsidRDefault="00D26862" w:rsidP="005E41A3">
          <w:pPr>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 xml:space="preserve">Definitions </w:t>
          </w:r>
        </w:p>
      </w:sdtContent>
    </w:sdt>
    <w:sdt>
      <w:sdtPr>
        <w:rPr>
          <w:rFonts w:cstheme="minorHAnsi"/>
          <w:sz w:val="24"/>
          <w:szCs w:val="24"/>
        </w:rPr>
        <w:tag w:val="goog_rdk_73"/>
        <w:id w:val="-1098790905"/>
      </w:sdtPr>
      <w:sdtEndPr/>
      <w:sdtContent>
        <w:p w14:paraId="719AE642"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In this Schedule the following words shall have the following meanings and they shall supplement Joint Schedule 1 (Definitions):</w:t>
          </w:r>
        </w:p>
      </w:sdtContent>
    </w:sdt>
    <w:tbl>
      <w:tblPr>
        <w:tblW w:w="8031" w:type="dxa"/>
        <w:tblInd w:w="1008" w:type="dxa"/>
        <w:tblLayout w:type="fixed"/>
        <w:tblLook w:val="0400" w:firstRow="0" w:lastRow="0" w:firstColumn="0" w:lastColumn="0" w:noHBand="0" w:noVBand="1"/>
      </w:tblPr>
      <w:tblGrid>
        <w:gridCol w:w="2250"/>
        <w:gridCol w:w="5781"/>
      </w:tblGrid>
      <w:tr w:rsidR="00D26862" w:rsidRPr="00D26862" w14:paraId="7BD0A134" w14:textId="77777777" w:rsidTr="00D26862">
        <w:tc>
          <w:tcPr>
            <w:tcW w:w="2250" w:type="dxa"/>
          </w:tcPr>
          <w:sdt>
            <w:sdtPr>
              <w:rPr>
                <w:rFonts w:cstheme="minorHAnsi"/>
                <w:sz w:val="24"/>
                <w:szCs w:val="24"/>
              </w:rPr>
              <w:tag w:val="goog_rdk_74"/>
              <w:id w:val="245780950"/>
            </w:sdtPr>
            <w:sdtEndPr/>
            <w:sdtContent>
              <w:p w14:paraId="5E8056C1"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"Breach of Security"</w:t>
                </w:r>
              </w:p>
            </w:sdtContent>
          </w:sdt>
        </w:tc>
        <w:tc>
          <w:tcPr>
            <w:tcW w:w="5781" w:type="dxa"/>
          </w:tcPr>
          <w:sdt>
            <w:sdtPr>
              <w:rPr>
                <w:rFonts w:cstheme="minorHAnsi"/>
                <w:sz w:val="24"/>
                <w:szCs w:val="24"/>
              </w:rPr>
              <w:tag w:val="goog_rdk_75"/>
              <w:id w:val="-428897006"/>
            </w:sdtPr>
            <w:sdtEndPr/>
            <w:sdtContent>
              <w:p w14:paraId="7C8D0FCA" w14:textId="77777777" w:rsidR="00D26862" w:rsidRPr="00D26862" w:rsidRDefault="00D26862" w:rsidP="00D26862">
                <w:pPr>
                  <w:pBdr>
                    <w:top w:val="nil"/>
                    <w:left w:val="nil"/>
                    <w:bottom w:val="nil"/>
                    <w:right w:val="nil"/>
                    <w:between w:val="nil"/>
                  </w:pBdr>
                  <w:tabs>
                    <w:tab w:val="left" w:pos="-9"/>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means the occurrence of:</w:t>
                </w:r>
              </w:p>
            </w:sdtContent>
          </w:sdt>
          <w:sdt>
            <w:sdtPr>
              <w:rPr>
                <w:rFonts w:cstheme="minorHAnsi"/>
                <w:sz w:val="24"/>
                <w:szCs w:val="24"/>
              </w:rPr>
              <w:tag w:val="goog_rdk_76"/>
              <w:id w:val="1031992629"/>
            </w:sdtPr>
            <w:sdtEndPr/>
            <w:sdtContent>
              <w:p w14:paraId="4AA3A4E1" w14:textId="77777777" w:rsidR="00D26862" w:rsidRPr="00D26862" w:rsidRDefault="00D26862" w:rsidP="005E41A3">
                <w:pPr>
                  <w:numPr>
                    <w:ilvl w:val="1"/>
                    <w:numId w:val="36"/>
                  </w:numPr>
                  <w:pBdr>
                    <w:top w:val="nil"/>
                    <w:left w:val="nil"/>
                    <w:bottom w:val="nil"/>
                    <w:right w:val="nil"/>
                    <w:between w:val="nil"/>
                  </w:pBdr>
                  <w:tabs>
                    <w:tab w:val="left" w:pos="144"/>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any unauthorised access to or use of the Goods and/or Deliverables, the Sites and/or any Information and Communication Technology ("ICT"), information or data (including the Confidential Information and the Government Data) used by the Client and/or the Agency in connection with this Contract; and/or</w:t>
                </w:r>
              </w:p>
            </w:sdtContent>
          </w:sdt>
          <w:sdt>
            <w:sdtPr>
              <w:rPr>
                <w:rFonts w:cstheme="minorHAnsi"/>
                <w:sz w:val="24"/>
                <w:szCs w:val="24"/>
              </w:rPr>
              <w:tag w:val="goog_rdk_77"/>
              <w:id w:val="1813438176"/>
            </w:sdtPr>
            <w:sdtEndPr/>
            <w:sdtContent>
              <w:p w14:paraId="02F9262E" w14:textId="77777777" w:rsidR="00D26862" w:rsidRPr="00D26862" w:rsidRDefault="00D26862" w:rsidP="005E41A3">
                <w:pPr>
                  <w:numPr>
                    <w:ilvl w:val="1"/>
                    <w:numId w:val="36"/>
                  </w:numPr>
                  <w:pBdr>
                    <w:top w:val="nil"/>
                    <w:left w:val="nil"/>
                    <w:bottom w:val="nil"/>
                    <w:right w:val="nil"/>
                    <w:between w:val="nil"/>
                  </w:pBdr>
                  <w:tabs>
                    <w:tab w:val="left" w:pos="144"/>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loss and/or unauthorised disclosure of any information or data (including the Confidential Information and the Government Data), including any copies of such information or data, used by the Client and/or the Agency in connection with this Contract,</w:t>
                </w:r>
              </w:p>
            </w:sdtContent>
          </w:sdt>
          <w:sdt>
            <w:sdtPr>
              <w:rPr>
                <w:rFonts w:cstheme="minorHAnsi"/>
                <w:sz w:val="24"/>
                <w:szCs w:val="24"/>
              </w:rPr>
              <w:tag w:val="goog_rdk_78"/>
              <w:id w:val="-1674023043"/>
            </w:sdtPr>
            <w:sdtEndPr/>
            <w:sdtContent>
              <w:p w14:paraId="2B3A6F68"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in either case as more particularly set out in the security requirements in the Security Policy where the Client has required compliance therewith in accordance with paragraph 3.4.3 d;</w:t>
                </w:r>
              </w:p>
            </w:sdtContent>
          </w:sdt>
        </w:tc>
      </w:tr>
      <w:tr w:rsidR="00D26862" w:rsidRPr="00D26862" w14:paraId="35DA6294" w14:textId="77777777" w:rsidTr="00D26862">
        <w:tc>
          <w:tcPr>
            <w:tcW w:w="2250" w:type="dxa"/>
          </w:tcPr>
          <w:sdt>
            <w:sdtPr>
              <w:rPr>
                <w:rFonts w:cstheme="minorHAnsi"/>
                <w:sz w:val="24"/>
                <w:szCs w:val="24"/>
              </w:rPr>
              <w:tag w:val="goog_rdk_79"/>
              <w:id w:val="1708829920"/>
            </w:sdtPr>
            <w:sdtEndPr/>
            <w:sdtContent>
              <w:p w14:paraId="0DC5301F"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"ISMS"</w:t>
                </w:r>
              </w:p>
            </w:sdtContent>
          </w:sdt>
        </w:tc>
        <w:tc>
          <w:tcPr>
            <w:tcW w:w="5781" w:type="dxa"/>
          </w:tcPr>
          <w:sdt>
            <w:sdtPr>
              <w:rPr>
                <w:rFonts w:cstheme="minorHAnsi"/>
                <w:sz w:val="24"/>
                <w:szCs w:val="24"/>
              </w:rPr>
              <w:tag w:val="goog_rdk_80"/>
              <w:id w:val="1717690336"/>
            </w:sdtPr>
            <w:sdtEndPr/>
            <w:sdtContent>
              <w:p w14:paraId="60D3BBD9"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the information security management system and process developed by the Agency in accordance with Paragraph 3 (ISMS) as updated from time to time in accordance with this Schedule; and</w:t>
                </w:r>
              </w:p>
            </w:sdtContent>
          </w:sdt>
        </w:tc>
      </w:tr>
      <w:tr w:rsidR="00D26862" w:rsidRPr="00D26862" w14:paraId="1D0E8889" w14:textId="77777777" w:rsidTr="00D26862">
        <w:tc>
          <w:tcPr>
            <w:tcW w:w="2250" w:type="dxa"/>
          </w:tcPr>
          <w:sdt>
            <w:sdtPr>
              <w:rPr>
                <w:rFonts w:cstheme="minorHAnsi"/>
                <w:sz w:val="24"/>
                <w:szCs w:val="24"/>
              </w:rPr>
              <w:tag w:val="goog_rdk_81"/>
              <w:id w:val="-14005503"/>
            </w:sdtPr>
            <w:sdtEndPr/>
            <w:sdtContent>
              <w:p w14:paraId="16048D14"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"Security Tests"</w:t>
                </w:r>
              </w:p>
            </w:sdtContent>
          </w:sdt>
        </w:tc>
        <w:tc>
          <w:tcPr>
            <w:tcW w:w="5781" w:type="dxa"/>
          </w:tcPr>
          <w:sdt>
            <w:sdtPr>
              <w:rPr>
                <w:rFonts w:cstheme="minorHAnsi"/>
                <w:sz w:val="24"/>
                <w:szCs w:val="24"/>
              </w:rPr>
              <w:tag w:val="goog_rdk_82"/>
              <w:id w:val="-1356271457"/>
            </w:sdtPr>
            <w:sdtEndPr/>
            <w:sdtContent>
              <w:p w14:paraId="47A4EC6A"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tests to validate the ISMS and security of all relevant processes, systems, incident response plans, patches to vulnerabilities and mitigations to Breaches of Security.</w:t>
                </w:r>
              </w:p>
            </w:sdtContent>
          </w:sdt>
        </w:tc>
      </w:tr>
    </w:tbl>
    <w:sdt>
      <w:sdtPr>
        <w:rPr>
          <w:rFonts w:cstheme="minorHAnsi"/>
          <w:sz w:val="24"/>
          <w:szCs w:val="24"/>
        </w:rPr>
        <w:tag w:val="goog_rdk_83"/>
        <w:id w:val="2025668251"/>
      </w:sdtPr>
      <w:sdtEndPr/>
      <w:sdtContent>
        <w:p w14:paraId="5198A412"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 xml:space="preserve">Security Requirements </w:t>
          </w:r>
        </w:p>
      </w:sdtContent>
    </w:sdt>
    <w:sdt>
      <w:sdtPr>
        <w:rPr>
          <w:rFonts w:cstheme="minorHAnsi"/>
          <w:sz w:val="24"/>
          <w:szCs w:val="24"/>
        </w:rPr>
        <w:tag w:val="goog_rdk_84"/>
        <w:id w:val="330115282"/>
      </w:sdtPr>
      <w:sdtEndPr/>
      <w:sdtContent>
        <w:p w14:paraId="67DB1822"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and the Agency recognise that, where specified in Framework Schedule 4 (Framework Management), CCS shall have the right to enforce the Client's rights under this Schedule.</w:t>
          </w:r>
        </w:p>
      </w:sdtContent>
    </w:sdt>
    <w:sdt>
      <w:sdtPr>
        <w:rPr>
          <w:rFonts w:cstheme="minorHAnsi"/>
          <w:sz w:val="24"/>
          <w:szCs w:val="24"/>
        </w:rPr>
        <w:tag w:val="goog_rdk_85"/>
        <w:id w:val="1189183489"/>
      </w:sdtPr>
      <w:sdtEndPr/>
      <w:sdtContent>
        <w:p w14:paraId="5B39C922"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rPr>
          <w:rFonts w:cstheme="minorHAnsi"/>
          <w:sz w:val="24"/>
          <w:szCs w:val="24"/>
        </w:rPr>
        <w:tag w:val="goog_rdk_86"/>
        <w:id w:val="319171043"/>
      </w:sdtPr>
      <w:sdtEndPr/>
      <w:sdtContent>
        <w:p w14:paraId="52E6160F"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Parties shall each appoint a security representative to be responsible for Security.  The initial security representatives of the Parties are:</w:t>
          </w:r>
        </w:p>
      </w:sdtContent>
    </w:sdt>
    <w:sdt>
      <w:sdtPr>
        <w:rPr>
          <w:rFonts w:cstheme="minorHAnsi"/>
          <w:sz w:val="24"/>
          <w:szCs w:val="24"/>
        </w:rPr>
        <w:tag w:val="goog_rdk_87"/>
        <w:id w:val="698364527"/>
      </w:sdtPr>
      <w:sdtEndPr/>
      <w:sdtContent>
        <w:p w14:paraId="5FE92F3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highlight w:val="yellow"/>
            </w:rPr>
            <w:t>[insert security representative of the Client]</w:t>
          </w:r>
        </w:p>
      </w:sdtContent>
    </w:sdt>
    <w:bookmarkStart w:id="69" w:name="_heading=h.1ci93xb" w:colFirst="0" w:colLast="0" w:displacedByCustomXml="next"/>
    <w:bookmarkEnd w:id="69" w:displacedByCustomXml="next"/>
    <w:sdt>
      <w:sdtPr>
        <w:rPr>
          <w:rFonts w:cstheme="minorHAnsi"/>
          <w:sz w:val="24"/>
          <w:szCs w:val="24"/>
        </w:rPr>
        <w:tag w:val="goog_rdk_88"/>
        <w:id w:val="506484117"/>
      </w:sdtPr>
      <w:sdtEndPr/>
      <w:sdtContent>
        <w:p w14:paraId="0FC43A4E"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highlight w:val="yellow"/>
            </w:rPr>
            <w:t>[insert security representative of the Agency]</w:t>
          </w:r>
        </w:p>
      </w:sdtContent>
    </w:sdt>
    <w:sdt>
      <w:sdtPr>
        <w:rPr>
          <w:rFonts w:cstheme="minorHAnsi"/>
          <w:sz w:val="24"/>
          <w:szCs w:val="24"/>
        </w:rPr>
        <w:tag w:val="goog_rdk_89"/>
        <w:id w:val="-1874839149"/>
      </w:sdtPr>
      <w:sdtEndPr/>
      <w:sdtContent>
        <w:p w14:paraId="75FD6B18"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shall clearly articulate its high level security requirements so that the Agency can ensure that the ISMS, security related activities and any mitigations are driven by these fundamental needs.</w:t>
          </w:r>
        </w:p>
      </w:sdtContent>
    </w:sdt>
    <w:sdt>
      <w:sdtPr>
        <w:rPr>
          <w:rFonts w:cstheme="minorHAnsi"/>
          <w:sz w:val="24"/>
          <w:szCs w:val="24"/>
        </w:rPr>
        <w:tag w:val="goog_rdk_90"/>
        <w:id w:val="383846782"/>
      </w:sdtPr>
      <w:sdtEndPr/>
      <w:sdtContent>
        <w:p w14:paraId="160270BB"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Both Parties shall provide a reasonable level of access to any members of their staff for the purposes of designing, implementing and managing security.</w:t>
          </w:r>
        </w:p>
      </w:sdtContent>
    </w:sdt>
    <w:sdt>
      <w:sdtPr>
        <w:rPr>
          <w:rFonts w:cstheme="minorHAnsi"/>
          <w:sz w:val="24"/>
          <w:szCs w:val="24"/>
        </w:rPr>
        <w:tag w:val="goog_rdk_91"/>
        <w:id w:val="1669676492"/>
      </w:sdtPr>
      <w:sdtEndPr/>
      <w:sdtContent>
        <w:p w14:paraId="76AB76E5"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Agency at all times.</w:t>
          </w:r>
        </w:p>
      </w:sdtContent>
    </w:sdt>
    <w:sdt>
      <w:sdtPr>
        <w:rPr>
          <w:rFonts w:cstheme="minorHAnsi"/>
          <w:sz w:val="24"/>
          <w:szCs w:val="24"/>
        </w:rPr>
        <w:tag w:val="goog_rdk_92"/>
        <w:id w:val="402492940"/>
      </w:sdtPr>
      <w:sdtEndPr/>
      <w:sdtContent>
        <w:p w14:paraId="2AFD1B8A"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The Agency shall ensure the up-to-date maintenance of a security policy relating to the operation of its own organisation and systems and on request shall supply this document as soon as practicable to the Client. </w:t>
          </w:r>
        </w:p>
      </w:sdtContent>
    </w:sdt>
    <w:sdt>
      <w:sdtPr>
        <w:rPr>
          <w:rFonts w:cstheme="minorHAnsi"/>
          <w:sz w:val="24"/>
          <w:szCs w:val="24"/>
        </w:rPr>
        <w:tag w:val="goog_rdk_93"/>
        <w:id w:val="-988168831"/>
      </w:sdtPr>
      <w:sdtEndPr/>
      <w:sdtContent>
        <w:p w14:paraId="4B1649C9"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and the Agency acknowledge that information security risks are shared between the Parties and that a compromise of either the Agency or the Client’s security provisions represents an unacceptable risk to the Client requiring immediate communication and co-operation between the Parties.</w:t>
          </w:r>
        </w:p>
      </w:sdtContent>
    </w:sdt>
    <w:bookmarkStart w:id="70" w:name="_heading=h.3whwml4" w:colFirst="0" w:colLast="0" w:displacedByCustomXml="next"/>
    <w:bookmarkEnd w:id="70" w:displacedByCustomXml="next"/>
    <w:sdt>
      <w:sdtPr>
        <w:rPr>
          <w:rFonts w:cstheme="minorHAnsi"/>
          <w:sz w:val="24"/>
          <w:szCs w:val="24"/>
        </w:rPr>
        <w:tag w:val="goog_rdk_94"/>
        <w:id w:val="1540079548"/>
      </w:sdtPr>
      <w:sdtEndPr/>
      <w:sdtContent>
        <w:p w14:paraId="311976E4"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w:cstheme="minorHAnsi"/>
              <w:b/>
              <w:smallCaps/>
              <w:color w:val="000000"/>
              <w:sz w:val="24"/>
              <w:szCs w:val="24"/>
            </w:rPr>
            <w:t>I</w:t>
          </w:r>
          <w:r w:rsidRPr="00D26862">
            <w:rPr>
              <w:rFonts w:eastAsia="Arial Bold" w:cstheme="minorHAnsi"/>
              <w:b/>
              <w:color w:val="000000"/>
              <w:sz w:val="24"/>
              <w:szCs w:val="24"/>
            </w:rPr>
            <w:t>nformation Security Management System (ISMS)</w:t>
          </w:r>
        </w:p>
      </w:sdtContent>
    </w:sdt>
    <w:bookmarkStart w:id="71" w:name="_heading=h.2bn6wsx" w:colFirst="0" w:colLast="0" w:displacedByCustomXml="next"/>
    <w:bookmarkEnd w:id="71" w:displacedByCustomXml="next"/>
    <w:sdt>
      <w:sdtPr>
        <w:rPr>
          <w:rFonts w:cstheme="minorHAnsi"/>
          <w:sz w:val="24"/>
          <w:szCs w:val="24"/>
        </w:rPr>
        <w:tag w:val="goog_rdk_95"/>
        <w:id w:val="-302542478"/>
      </w:sdtPr>
      <w:sdtEndPr/>
      <w:sdtContent>
        <w:p w14:paraId="38F2DE9F"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shall develop and submit to the Client, within twenty (20) Working Days after the Start Date, an information security management system for the purposes of this Contract and shall comply with the requirements of Paragraphs 3.4 to 3.6.</w:t>
          </w:r>
        </w:p>
      </w:sdtContent>
    </w:sdt>
    <w:sdt>
      <w:sdtPr>
        <w:rPr>
          <w:rFonts w:cstheme="minorHAnsi"/>
          <w:sz w:val="24"/>
          <w:szCs w:val="24"/>
        </w:rPr>
        <w:tag w:val="goog_rdk_96"/>
        <w:id w:val="644943175"/>
      </w:sdtPr>
      <w:sdtEndPr/>
      <w:sdtContent>
        <w:p w14:paraId="585352C6"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acknowledges that the Client places great emphasis on the reliability of the performance of the Deliverables, confidentiality, integrity and availability of information and consequently on the security provided by the ISMS and that the Agency shall be responsible for the effective performance of the ISMS.</w:t>
          </w:r>
        </w:p>
      </w:sdtContent>
    </w:sdt>
    <w:sdt>
      <w:sdtPr>
        <w:rPr>
          <w:rFonts w:cstheme="minorHAnsi"/>
          <w:sz w:val="24"/>
          <w:szCs w:val="24"/>
        </w:rPr>
        <w:tag w:val="goog_rdk_97"/>
        <w:id w:val="-1171876151"/>
      </w:sdtPr>
      <w:sdtEndPr/>
      <w:sdtContent>
        <w:p w14:paraId="0F9B6E0B"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acknowledges that;</w:t>
          </w:r>
        </w:p>
      </w:sdtContent>
    </w:sdt>
    <w:sdt>
      <w:sdtPr>
        <w:rPr>
          <w:rFonts w:cstheme="minorHAnsi"/>
          <w:sz w:val="24"/>
          <w:szCs w:val="24"/>
        </w:rPr>
        <w:tag w:val="goog_rdk_98"/>
        <w:id w:val="147715170"/>
      </w:sdtPr>
      <w:sdtEndPr/>
      <w:sdtContent>
        <w:p w14:paraId="58D955FD"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If the Client has not stipulated during a Further Competition that it requires a bespoke ISMS, the ISMS provided by the Agency may be an extant ISMS covering the Services and their implementation across the Agency’s estate; and</w:t>
          </w:r>
        </w:p>
      </w:sdtContent>
    </w:sdt>
    <w:sdt>
      <w:sdtPr>
        <w:rPr>
          <w:rFonts w:cstheme="minorHAnsi"/>
          <w:sz w:val="24"/>
          <w:szCs w:val="24"/>
        </w:rPr>
        <w:tag w:val="goog_rdk_99"/>
        <w:id w:val="-854038189"/>
      </w:sdtPr>
      <w:sdtEndPr/>
      <w:sdtContent>
        <w:p w14:paraId="24C4BB61"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Where the Client has stipulated that it requires a bespoke ISMS then the Agency shall be required to present the ISMS for the Client’s Approval.</w:t>
          </w:r>
        </w:p>
      </w:sdtContent>
    </w:sdt>
    <w:bookmarkStart w:id="72" w:name="_heading=h.qsh70q" w:colFirst="0" w:colLast="0" w:displacedByCustomXml="next"/>
    <w:bookmarkEnd w:id="72" w:displacedByCustomXml="next"/>
    <w:sdt>
      <w:sdtPr>
        <w:rPr>
          <w:rFonts w:cstheme="minorHAnsi"/>
          <w:sz w:val="24"/>
          <w:szCs w:val="24"/>
        </w:rPr>
        <w:tag w:val="goog_rdk_100"/>
        <w:id w:val="-1300302660"/>
      </w:sdtPr>
      <w:sdtEndPr/>
      <w:sdtContent>
        <w:p w14:paraId="2A55445E"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ISMS shall:</w:t>
          </w:r>
        </w:p>
      </w:sdtContent>
    </w:sdt>
    <w:sdt>
      <w:sdtPr>
        <w:rPr>
          <w:rFonts w:cstheme="minorHAnsi"/>
          <w:sz w:val="24"/>
          <w:szCs w:val="24"/>
        </w:rPr>
        <w:tag w:val="goog_rdk_101"/>
        <w:id w:val="1315377086"/>
      </w:sdtPr>
      <w:sdtEndPr/>
      <w:sdtContent>
        <w:p w14:paraId="242C929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if the Client has stipulated that it requires a bespoke ISMS, be developed to protect all aspects of the Deliverables and all processes associated with the provision of the Deliverables, including the Client Premises, the Sites, the Agency System, the Client System (to the extent that it is under the control of the Agency) and any ICT, information and data (including the Client’s Confidential Information and the Government Data) to the extent used by the Client or the Agency in connection with this Contract; </w:t>
          </w:r>
        </w:p>
      </w:sdtContent>
    </w:sdt>
    <w:sdt>
      <w:sdtPr>
        <w:rPr>
          <w:rFonts w:cstheme="minorHAnsi"/>
          <w:sz w:val="24"/>
          <w:szCs w:val="24"/>
        </w:rPr>
        <w:tag w:val="goog_rdk_102"/>
        <w:id w:val="762650813"/>
      </w:sdtPr>
      <w:sdtEndPr/>
      <w:sdtContent>
        <w:p w14:paraId="5D011096"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meet the relevant standards in ISO/IEC 27001 and ISO/IEC27002 in accordance with Paragraph 7;</w:t>
          </w:r>
        </w:p>
      </w:sdtContent>
    </w:sdt>
    <w:sdt>
      <w:sdtPr>
        <w:rPr>
          <w:rFonts w:cstheme="minorHAnsi"/>
          <w:sz w:val="24"/>
          <w:szCs w:val="24"/>
        </w:rPr>
        <w:tag w:val="goog_rdk_103"/>
        <w:id w:val="1296795492"/>
      </w:sdtPr>
      <w:sdtEndPr/>
      <w:sdtContent>
        <w:p w14:paraId="0CE620E3"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at all times provide a level of security which:</w:t>
          </w:r>
        </w:p>
      </w:sdtContent>
    </w:sdt>
    <w:sdt>
      <w:sdtPr>
        <w:rPr>
          <w:rFonts w:cstheme="minorHAnsi"/>
          <w:sz w:val="24"/>
          <w:szCs w:val="24"/>
        </w:rPr>
        <w:tag w:val="goog_rdk_104"/>
        <w:id w:val="1835567949"/>
      </w:sdtPr>
      <w:sdtEndPr/>
      <w:sdtContent>
        <w:p w14:paraId="7388687F"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is in accordance with the Law and this Contract;</w:t>
          </w:r>
        </w:p>
      </w:sdtContent>
    </w:sdt>
    <w:sdt>
      <w:sdtPr>
        <w:rPr>
          <w:rFonts w:cstheme="minorHAnsi"/>
          <w:sz w:val="24"/>
          <w:szCs w:val="24"/>
        </w:rPr>
        <w:tag w:val="goog_rdk_105"/>
        <w:id w:val="1748608015"/>
      </w:sdtPr>
      <w:sdtEndPr/>
      <w:sdtContent>
        <w:p w14:paraId="531DCDA4"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complies with the Baseline Security Requirements;</w:t>
          </w:r>
        </w:p>
      </w:sdtContent>
    </w:sdt>
    <w:sdt>
      <w:sdtPr>
        <w:rPr>
          <w:rFonts w:cstheme="minorHAnsi"/>
          <w:sz w:val="24"/>
          <w:szCs w:val="24"/>
        </w:rPr>
        <w:tag w:val="goog_rdk_106"/>
        <w:id w:val="877822200"/>
      </w:sdtPr>
      <w:sdtEndPr/>
      <w:sdtContent>
        <w:p w14:paraId="3966F002"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as a minimum demonstrates Good Industry Practice;</w:t>
          </w:r>
        </w:p>
      </w:sdtContent>
    </w:sdt>
    <w:sdt>
      <w:sdtPr>
        <w:rPr>
          <w:rFonts w:cstheme="minorHAnsi"/>
          <w:sz w:val="24"/>
          <w:szCs w:val="24"/>
        </w:rPr>
        <w:tag w:val="goog_rdk_107"/>
        <w:id w:val="267505906"/>
      </w:sdtPr>
      <w:sdtEndPr/>
      <w:sdtContent>
        <w:p w14:paraId="3D1257FD"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where specified by a Client that has undertaken a Further Competition - complies with the Security Policy and the ICT Policy;</w:t>
          </w:r>
        </w:p>
      </w:sdtContent>
    </w:sdt>
    <w:sdt>
      <w:sdtPr>
        <w:rPr>
          <w:rFonts w:cstheme="minorHAnsi"/>
          <w:sz w:val="24"/>
          <w:szCs w:val="24"/>
        </w:rPr>
        <w:tag w:val="goog_rdk_110"/>
        <w:id w:val="-1700619647"/>
      </w:sdtPr>
      <w:sdtEndPr/>
      <w:sdtContent>
        <w:p w14:paraId="03C667E5"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complies with at least the minimum set of security measures and standards as determined by the Security Policy Framework (Tiers 1-4)</w:t>
          </w:r>
          <w:sdt>
            <w:sdtPr>
              <w:rPr>
                <w:rFonts w:cstheme="minorHAnsi"/>
                <w:sz w:val="24"/>
                <w:szCs w:val="24"/>
              </w:rPr>
              <w:tag w:val="goog_rdk_108"/>
              <w:id w:val="1243984049"/>
            </w:sdtPr>
            <w:sdtEndPr/>
            <w:sdtContent>
              <w:r w:rsidRPr="00D26862">
                <w:rPr>
                  <w:rFonts w:eastAsia="Arial" w:cstheme="minorHAnsi"/>
                  <w:color w:val="000000"/>
                  <w:sz w:val="24"/>
                  <w:szCs w:val="24"/>
                </w:rPr>
                <w:t xml:space="preserve">  </w:t>
              </w:r>
            </w:sdtContent>
          </w:sdt>
          <w:r w:rsidRPr="00D26862">
            <w:rPr>
              <w:rFonts w:eastAsia="Arial" w:cstheme="minorHAnsi"/>
              <w:color w:val="000000"/>
              <w:sz w:val="24"/>
              <w:szCs w:val="24"/>
            </w:rPr>
            <w:t>(</w:t>
          </w:r>
          <w:sdt>
            <w:sdtPr>
              <w:rPr>
                <w:rFonts w:cstheme="minorHAnsi"/>
                <w:sz w:val="24"/>
                <w:szCs w:val="24"/>
              </w:rPr>
              <w:tag w:val="goog_rdk_109"/>
              <w:id w:val="-618066597"/>
            </w:sdtPr>
            <w:sdtEndPr/>
            <w:sdtContent>
              <w:hyperlink r:id="rId11" w:history="1">
                <w:r w:rsidRPr="00D26862">
                  <w:rPr>
                    <w:rFonts w:eastAsia="Arial" w:cstheme="minorHAnsi"/>
                    <w:color w:val="3366FF"/>
                    <w:sz w:val="24"/>
                    <w:szCs w:val="24"/>
                    <w:u w:val="single"/>
                  </w:rPr>
                  <w:t>https://www.gov.uk/government/publications/security-policy-framework/hmg-security-policy-framework</w:t>
                </w:r>
              </w:hyperlink>
            </w:sdtContent>
          </w:sdt>
          <w:r w:rsidRPr="00D26862">
            <w:rPr>
              <w:rFonts w:eastAsia="Arial" w:cstheme="minorHAnsi"/>
              <w:color w:val="3366FF"/>
              <w:sz w:val="24"/>
              <w:szCs w:val="24"/>
            </w:rPr>
            <w:t>)</w:t>
          </w:r>
        </w:p>
      </w:sdtContent>
    </w:sdt>
    <w:sdt>
      <w:sdtPr>
        <w:rPr>
          <w:rFonts w:cstheme="minorHAnsi"/>
          <w:sz w:val="24"/>
          <w:szCs w:val="24"/>
        </w:rPr>
        <w:tag w:val="goog_rdk_111"/>
        <w:id w:val="-1180042047"/>
      </w:sdtPr>
      <w:sdtEndPr/>
      <w:sdtContent>
        <w:p w14:paraId="6D8C6DA4"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takes account of guidance issued by the Centre for Protection of National Infrastructure (</w:t>
          </w:r>
          <w:hyperlink r:id="rId12">
            <w:r w:rsidRPr="00D26862">
              <w:rPr>
                <w:rFonts w:eastAsia="Arial" w:cstheme="minorHAnsi"/>
                <w:color w:val="0000FF"/>
                <w:sz w:val="24"/>
                <w:szCs w:val="24"/>
                <w:u w:val="single"/>
              </w:rPr>
              <w:t>https://www.cpni.gov.uk</w:t>
            </w:r>
          </w:hyperlink>
          <w:r w:rsidRPr="00D26862">
            <w:rPr>
              <w:rFonts w:eastAsia="Arial" w:cstheme="minorHAnsi"/>
              <w:color w:val="000000"/>
              <w:sz w:val="24"/>
              <w:szCs w:val="24"/>
            </w:rPr>
            <w:t>)</w:t>
          </w:r>
        </w:p>
      </w:sdtContent>
    </w:sdt>
    <w:sdt>
      <w:sdtPr>
        <w:rPr>
          <w:rFonts w:cstheme="minorHAnsi"/>
          <w:sz w:val="24"/>
          <w:szCs w:val="24"/>
        </w:rPr>
        <w:tag w:val="goog_rdk_112"/>
        <w:id w:val="-465123825"/>
      </w:sdtPr>
      <w:sdtEndPr/>
      <w:sdtContent>
        <w:p w14:paraId="3F572849"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complies with HMG Information Assurance Maturity Model and Assurance Framework (</w:t>
          </w:r>
          <w:hyperlink r:id="rId13">
            <w:r w:rsidRPr="00D26862">
              <w:rPr>
                <w:rFonts w:eastAsia="Arial" w:cstheme="minorHAnsi"/>
                <w:color w:val="0000FF"/>
                <w:sz w:val="24"/>
                <w:szCs w:val="24"/>
                <w:u w:val="single"/>
              </w:rPr>
              <w:t>https://www.ncsc.gov.uk/articles/hmg-ia-maturity-model-iamm</w:t>
            </w:r>
          </w:hyperlink>
          <w:r w:rsidRPr="00D26862">
            <w:rPr>
              <w:rFonts w:eastAsia="Arial" w:cstheme="minorHAnsi"/>
              <w:color w:val="000000"/>
              <w:sz w:val="24"/>
              <w:szCs w:val="24"/>
            </w:rPr>
            <w:t>)</w:t>
          </w:r>
        </w:p>
      </w:sdtContent>
    </w:sdt>
    <w:sdt>
      <w:sdtPr>
        <w:rPr>
          <w:rFonts w:cstheme="minorHAnsi"/>
          <w:sz w:val="24"/>
          <w:szCs w:val="24"/>
        </w:rPr>
        <w:tag w:val="goog_rdk_113"/>
        <w:id w:val="-1747028237"/>
      </w:sdtPr>
      <w:sdtEndPr/>
      <w:sdtContent>
        <w:p w14:paraId="0DB14E2A"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meets any specific security threats of immediate relevance to the ISMS, the Deliverables and/or Government Data;</w:t>
          </w:r>
        </w:p>
      </w:sdtContent>
    </w:sdt>
    <w:sdt>
      <w:sdtPr>
        <w:rPr>
          <w:rFonts w:cstheme="minorHAnsi"/>
          <w:sz w:val="24"/>
          <w:szCs w:val="24"/>
        </w:rPr>
        <w:tag w:val="goog_rdk_114"/>
        <w:id w:val="-1867893176"/>
      </w:sdtPr>
      <w:sdtEndPr/>
      <w:sdtContent>
        <w:p w14:paraId="66106C55"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addresses issues of incompatibility with the Agency’s own organisational security policies; and</w:t>
          </w:r>
        </w:p>
      </w:sdtContent>
    </w:sdt>
    <w:sdt>
      <w:sdtPr>
        <w:rPr>
          <w:rFonts w:cstheme="minorHAnsi"/>
          <w:sz w:val="24"/>
          <w:szCs w:val="24"/>
        </w:rPr>
        <w:tag w:val="goog_rdk_115"/>
        <w:id w:val="-1065033899"/>
      </w:sdtPr>
      <w:sdtEndPr/>
      <w:sdtContent>
        <w:p w14:paraId="1F18F93C"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complies with ISO/IEC27001 and ISO/IEC27002 in accordance with Paragraph 7;</w:t>
          </w:r>
        </w:p>
      </w:sdtContent>
    </w:sdt>
    <w:sdt>
      <w:sdtPr>
        <w:rPr>
          <w:rFonts w:cstheme="minorHAnsi"/>
          <w:sz w:val="24"/>
          <w:szCs w:val="24"/>
        </w:rPr>
        <w:tag w:val="goog_rdk_116"/>
        <w:id w:val="957839461"/>
      </w:sdtPr>
      <w:sdtEndPr/>
      <w:sdtContent>
        <w:p w14:paraId="1C1E2C0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document the security incident management processes and incident response plans;</w:t>
          </w:r>
        </w:p>
      </w:sdtContent>
    </w:sdt>
    <w:bookmarkStart w:id="73" w:name="_heading=h.3as4poj" w:colFirst="0" w:colLast="0" w:displacedByCustomXml="next"/>
    <w:bookmarkEnd w:id="73" w:displacedByCustomXml="next"/>
    <w:sdt>
      <w:sdtPr>
        <w:rPr>
          <w:rFonts w:cstheme="minorHAnsi"/>
          <w:sz w:val="24"/>
          <w:szCs w:val="24"/>
        </w:rPr>
        <w:tag w:val="goog_rdk_117"/>
        <w:id w:val="333583722"/>
      </w:sdtPr>
      <w:sdtEndPr/>
      <w:sdtContent>
        <w:p w14:paraId="4C8C7325"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Agency becomes aware, prioritisation of security patches, testing of security patches, application of security patches, a process for Client approvals of exceptions, and the reporting and audit mechanism detailing the efficacy of the patching policy; and</w:t>
          </w:r>
        </w:p>
      </w:sdtContent>
    </w:sdt>
    <w:sdt>
      <w:sdtPr>
        <w:rPr>
          <w:rFonts w:cstheme="minorHAnsi"/>
          <w:sz w:val="24"/>
          <w:szCs w:val="24"/>
        </w:rPr>
        <w:tag w:val="goog_rdk_118"/>
        <w:id w:val="-1064791938"/>
      </w:sdtPr>
      <w:sdtEndPr/>
      <w:sdtContent>
        <w:p w14:paraId="432A216A"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be certified by (or by a person with the direct delegated authority of) </w:t>
          </w:r>
          <w:proofErr w:type="gramStart"/>
          <w:r w:rsidRPr="00D26862">
            <w:rPr>
              <w:rFonts w:eastAsia="Arial" w:cstheme="minorHAnsi"/>
              <w:color w:val="000000"/>
              <w:sz w:val="24"/>
              <w:szCs w:val="24"/>
            </w:rPr>
            <w:t>a</w:t>
          </w:r>
          <w:proofErr w:type="gramEnd"/>
          <w:r w:rsidRPr="00D26862">
            <w:rPr>
              <w:rFonts w:eastAsia="Arial" w:cstheme="minorHAnsi"/>
              <w:color w:val="000000"/>
              <w:sz w:val="24"/>
              <w:szCs w:val="24"/>
            </w:rPr>
            <w:t xml:space="preserve"> Agency’s main board representative, being the "Chief Security Officer", "Chief Information Officer", "Chief Technical Officer" or "Chief Financial Officer" (or equivalent as agreed in writing by the Client in advance of issue of the relevant Security Management Plan).</w:t>
          </w:r>
        </w:p>
      </w:sdtContent>
    </w:sdt>
    <w:sdt>
      <w:sdtPr>
        <w:rPr>
          <w:rFonts w:cstheme="minorHAnsi"/>
          <w:sz w:val="24"/>
          <w:szCs w:val="24"/>
        </w:rPr>
        <w:tag w:val="goog_rdk_119"/>
        <w:id w:val="-1620287923"/>
      </w:sdtPr>
      <w:sdtEndPr/>
      <w:sdtContent>
        <w:p w14:paraId="4250CA95"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Agency from time to time.</w:t>
          </w:r>
        </w:p>
      </w:sdtContent>
    </w:sdt>
    <w:bookmarkStart w:id="74" w:name="_heading=h.1pxezwc" w:colFirst="0" w:colLast="0" w:displacedByCustomXml="next"/>
    <w:bookmarkEnd w:id="74" w:displacedByCustomXml="next"/>
    <w:sdt>
      <w:sdtPr>
        <w:rPr>
          <w:rFonts w:cstheme="minorHAnsi"/>
          <w:sz w:val="24"/>
          <w:szCs w:val="24"/>
        </w:rPr>
        <w:tag w:val="goog_rdk_120"/>
        <w:id w:val="140693474"/>
      </w:sdtPr>
      <w:sdtEndPr/>
      <w:sdtContent>
        <w:p w14:paraId="30787F43"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In the event that the Agency becomes aware of any inconsistency in the provisions of the standards, guidance and policies set out in Paragraph 3.4, the Agency shall immediately notify the Client Representative of such inconsistency and the Client Representative shall, as soon as practicable, notify the Agency as to which provision the Agency shall comply with.</w:t>
          </w:r>
        </w:p>
      </w:sdtContent>
    </w:sdt>
    <w:bookmarkStart w:id="75" w:name="_heading=h.49x2ik5" w:colFirst="0" w:colLast="0" w:displacedByCustomXml="next"/>
    <w:bookmarkEnd w:id="75" w:displacedByCustomXml="next"/>
    <w:sdt>
      <w:sdtPr>
        <w:rPr>
          <w:rFonts w:cstheme="minorHAnsi"/>
          <w:sz w:val="24"/>
          <w:szCs w:val="24"/>
        </w:rPr>
        <w:tag w:val="goog_rdk_121"/>
        <w:id w:val="1812901913"/>
      </w:sdtPr>
      <w:sdtEndPr/>
      <w:sdtContent>
        <w:p w14:paraId="19B6EB9C"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If the bespoke ISMS submitted to the Client pursuant to Paragraph 3.3.1 is Approved by the Client, it shall be adopted by the Agency immediately and thereafter operated and maintained in accordance with this Schedule. If the ISMS is not Approved by the Client, the Agency shall amend it within ten (10) Working Days of a notice of non-approval from the Client and re-submit it to the Client for Approval. The Parties shall use all reasonable endeavours to ensure that the Approval process takes as little time as possible </w:t>
          </w:r>
          <w:proofErr w:type="gramStart"/>
          <w:r w:rsidRPr="00D26862">
            <w:rPr>
              <w:rFonts w:eastAsia="Arial" w:cstheme="minorHAnsi"/>
              <w:color w:val="000000"/>
              <w:sz w:val="24"/>
              <w:szCs w:val="24"/>
            </w:rPr>
            <w:t>and in any event</w:t>
          </w:r>
          <w:proofErr w:type="gramEnd"/>
          <w:r w:rsidRPr="00D26862">
            <w:rPr>
              <w:rFonts w:eastAsia="Arial" w:cstheme="minorHAnsi"/>
              <w:color w:val="000000"/>
              <w:sz w:val="24"/>
              <w:szCs w:val="24"/>
            </w:rPr>
            <w:t xml:space="preserve"> no longer than fifteen (15) Working Days from the date of the first submission of the ISMS to the Client. If the Client does not Approve the ISMS following its resubmission, the matter shall be resolved in accordance with the Dispute Resolution Procedure.  No Approval to be given by the Client pursuant to this Paragraph 3 may be unreasonably withheld or delayed. </w:t>
          </w:r>
          <w:proofErr w:type="gramStart"/>
          <w:r w:rsidRPr="00D26862">
            <w:rPr>
              <w:rFonts w:eastAsia="Arial" w:cstheme="minorHAnsi"/>
              <w:color w:val="000000"/>
              <w:sz w:val="24"/>
              <w:szCs w:val="24"/>
            </w:rPr>
            <w:t>However</w:t>
          </w:r>
          <w:proofErr w:type="gramEnd"/>
          <w:r w:rsidRPr="00D26862">
            <w:rPr>
              <w:rFonts w:eastAsia="Arial" w:cstheme="minorHAnsi"/>
              <w:color w:val="000000"/>
              <w:sz w:val="24"/>
              <w:szCs w:val="24"/>
            </w:rPr>
            <w:t xml:space="preserve"> any failure to approve the ISMS on the grounds that it does not comply with any of the requirements set out in Paragraphs 3.4 to 3.6 shall be deemed to be reasonable.</w:t>
          </w:r>
        </w:p>
      </w:sdtContent>
    </w:sdt>
    <w:sdt>
      <w:sdtPr>
        <w:rPr>
          <w:rFonts w:cstheme="minorHAnsi"/>
          <w:sz w:val="24"/>
          <w:szCs w:val="24"/>
        </w:rPr>
        <w:tag w:val="goog_rdk_122"/>
        <w:id w:val="370810162"/>
      </w:sdtPr>
      <w:sdtEndPr/>
      <w:sdtContent>
        <w:p w14:paraId="197970FA"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Approval by the Client of the ISMS pursuant to Paragraph 3.7 or of any change to the ISMS shall not relieve the Agency of its obligations under this Schedule.</w:t>
          </w:r>
        </w:p>
      </w:sdtContent>
    </w:sdt>
    <w:sdt>
      <w:sdtPr>
        <w:rPr>
          <w:rFonts w:cstheme="minorHAnsi"/>
          <w:sz w:val="24"/>
          <w:szCs w:val="24"/>
        </w:rPr>
        <w:tag w:val="goog_rdk_123"/>
        <w:id w:val="1460524663"/>
      </w:sdtPr>
      <w:sdtEndPr/>
      <w:sdtContent>
        <w:p w14:paraId="62EFEE3A"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Security Management Plan</w:t>
          </w:r>
        </w:p>
      </w:sdtContent>
    </w:sdt>
    <w:bookmarkStart w:id="76" w:name="_heading=h.2p2csry" w:colFirst="0" w:colLast="0" w:displacedByCustomXml="next"/>
    <w:bookmarkEnd w:id="76" w:displacedByCustomXml="next"/>
    <w:sdt>
      <w:sdtPr>
        <w:rPr>
          <w:rFonts w:cstheme="minorHAnsi"/>
          <w:sz w:val="24"/>
          <w:szCs w:val="24"/>
        </w:rPr>
        <w:tag w:val="goog_rdk_124"/>
        <w:id w:val="-375388165"/>
      </w:sdtPr>
      <w:sdtEndPr/>
      <w:sdtContent>
        <w:p w14:paraId="299304E2"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Within twenty (20) Working Days after the Start Date, the Agency shall prepare and submit to the Client for Approval in accordance with Paragraph 4 fully developed, complete and up-to-date Security Management Plan which shall comply with the requirements of Paragraph 4.2. </w:t>
          </w:r>
        </w:p>
      </w:sdtContent>
    </w:sdt>
    <w:bookmarkStart w:id="77" w:name="_heading=h.147n2zr" w:colFirst="0" w:colLast="0" w:displacedByCustomXml="next"/>
    <w:bookmarkEnd w:id="77" w:displacedByCustomXml="next"/>
    <w:sdt>
      <w:sdtPr>
        <w:rPr>
          <w:rFonts w:cstheme="minorHAnsi"/>
          <w:sz w:val="24"/>
          <w:szCs w:val="24"/>
        </w:rPr>
        <w:tag w:val="goog_rdk_125"/>
        <w:id w:val="1832943883"/>
      </w:sdtPr>
      <w:sdtEndPr/>
      <w:sdtContent>
        <w:p w14:paraId="082F1577"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Security Management Plan shall:</w:t>
          </w:r>
        </w:p>
      </w:sdtContent>
    </w:sdt>
    <w:sdt>
      <w:sdtPr>
        <w:rPr>
          <w:rFonts w:cstheme="minorHAnsi"/>
          <w:sz w:val="24"/>
          <w:szCs w:val="24"/>
        </w:rPr>
        <w:tag w:val="goog_rdk_126"/>
        <w:id w:val="-715427107"/>
      </w:sdtPr>
      <w:sdtEndPr/>
      <w:sdtContent>
        <w:p w14:paraId="11573506"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be based on the initial Security Management Plan set out in Annex 2 (Security Management Plan);</w:t>
          </w:r>
        </w:p>
      </w:sdtContent>
    </w:sdt>
    <w:sdt>
      <w:sdtPr>
        <w:rPr>
          <w:rFonts w:cstheme="minorHAnsi"/>
          <w:sz w:val="24"/>
          <w:szCs w:val="24"/>
        </w:rPr>
        <w:tag w:val="goog_rdk_127"/>
        <w:id w:val="-248504231"/>
      </w:sdtPr>
      <w:sdtEndPr/>
      <w:sdtContent>
        <w:p w14:paraId="5999E2E5"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comply with the Baseline Security Requirements and, where specified by the Client in accordance with paragraph 3.4.3 d, the Security Policy;</w:t>
          </w:r>
        </w:p>
      </w:sdtContent>
    </w:sdt>
    <w:sdt>
      <w:sdtPr>
        <w:rPr>
          <w:rFonts w:cstheme="minorHAnsi"/>
          <w:sz w:val="24"/>
          <w:szCs w:val="24"/>
        </w:rPr>
        <w:tag w:val="goog_rdk_128"/>
        <w:id w:val="1186716216"/>
      </w:sdtPr>
      <w:sdtEndPr/>
      <w:sdtContent>
        <w:p w14:paraId="7FA26279"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identify the necessary delegated organisational roles defined for those responsible for ensuring this Schedule is complied with by the Agency;</w:t>
          </w:r>
        </w:p>
      </w:sdtContent>
    </w:sdt>
    <w:sdt>
      <w:sdtPr>
        <w:rPr>
          <w:rFonts w:cstheme="minorHAnsi"/>
          <w:sz w:val="24"/>
          <w:szCs w:val="24"/>
        </w:rPr>
        <w:tag w:val="goog_rdk_129"/>
        <w:id w:val="201679791"/>
      </w:sdtPr>
      <w:sdtEndPr/>
      <w:sdtContent>
        <w:p w14:paraId="13A8C2C2"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detail the process for managing any security risks from Subcontractors and third parties authorised by the Client with access to the Goods and/or Services, processes associated with the delivery of the Goods and/or Services, the Client Premises, the Sites, the Agency System, the Client System (to the extent that it is under the control of the Agency) and any ICT, Information and data (including the Client’s Confidential Information </w:t>
          </w:r>
          <w:r w:rsidRPr="00D26862">
            <w:rPr>
              <w:rFonts w:eastAsia="Arial" w:cstheme="minorHAnsi"/>
              <w:color w:val="000000"/>
              <w:sz w:val="24"/>
              <w:szCs w:val="24"/>
            </w:rPr>
            <w:lastRenderedPageBreak/>
            <w:t>and the Government Data) and any system that could directly or indirectly have an impact on that information, data and/or the Deliverables;</w:t>
          </w:r>
        </w:p>
      </w:sdtContent>
    </w:sdt>
    <w:sdt>
      <w:sdtPr>
        <w:rPr>
          <w:rFonts w:cstheme="minorHAnsi"/>
          <w:sz w:val="24"/>
          <w:szCs w:val="24"/>
        </w:rPr>
        <w:tag w:val="goog_rdk_130"/>
        <w:id w:val="-1701539366"/>
      </w:sdtPr>
      <w:sdtEndPr/>
      <w:sdtContent>
        <w:p w14:paraId="4C443743"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unless otherwise specified by the Client in writing, be developed to protect all aspects of the Deliverables and all processes associated with the delivery of the Deliverables, including the Client Premises, the Sites, the Agency System, the Client System (to the extent that it is under the control of the Agency)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Deliverables;</w:t>
          </w:r>
        </w:p>
      </w:sdtContent>
    </w:sdt>
    <w:sdt>
      <w:sdtPr>
        <w:rPr>
          <w:rFonts w:cstheme="minorHAnsi"/>
          <w:sz w:val="24"/>
          <w:szCs w:val="24"/>
        </w:rPr>
        <w:tag w:val="goog_rdk_131"/>
        <w:id w:val="-1278788682"/>
      </w:sdtPr>
      <w:sdtEndPr/>
      <w:sdtContent>
        <w:p w14:paraId="7008D45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set out the security measures to be implemented and maintained by the Agency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rPr>
          <w:rFonts w:cstheme="minorHAnsi"/>
          <w:sz w:val="24"/>
          <w:szCs w:val="24"/>
        </w:rPr>
        <w:tag w:val="goog_rdk_132"/>
        <w:id w:val="9728310"/>
      </w:sdtPr>
      <w:sdtEndPr/>
      <w:sdtContent>
        <w:p w14:paraId="1DC5EC23"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demonstrate that the Agency’s approach to delivery of the Deliverables has minimised the Client and Agency effort required to comply with this Schedule through consideration of available, appropriate and practicable pan-government accredited services (for example, ‘platform as a service’ offering from the G-Cloud catalogue);</w:t>
          </w:r>
        </w:p>
      </w:sdtContent>
    </w:sdt>
    <w:sdt>
      <w:sdtPr>
        <w:rPr>
          <w:rFonts w:cstheme="minorHAnsi"/>
          <w:sz w:val="24"/>
          <w:szCs w:val="24"/>
        </w:rPr>
        <w:tag w:val="goog_rdk_133"/>
        <w:id w:val="1929314871"/>
      </w:sdtPr>
      <w:sdtEndPr/>
      <w:sdtContent>
        <w:p w14:paraId="4D00C3E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rPr>
          <w:rFonts w:cstheme="minorHAnsi"/>
          <w:sz w:val="24"/>
          <w:szCs w:val="24"/>
        </w:rPr>
        <w:tag w:val="goog_rdk_134"/>
        <w:id w:val="1140763950"/>
      </w:sdtPr>
      <w:sdtEndPr/>
      <w:sdtContent>
        <w:p w14:paraId="3168F9F8"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set out the scope of the Client System that is under the control of the Agency;</w:t>
          </w:r>
        </w:p>
      </w:sdtContent>
    </w:sdt>
    <w:sdt>
      <w:sdtPr>
        <w:rPr>
          <w:rFonts w:cstheme="minorHAnsi"/>
          <w:sz w:val="24"/>
          <w:szCs w:val="24"/>
        </w:rPr>
        <w:tag w:val="goog_rdk_135"/>
        <w:id w:val="540027820"/>
      </w:sdtPr>
      <w:sdtEndPr/>
      <w:sdtContent>
        <w:p w14:paraId="234A72A4"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be structured in accordance with ISO/IEC27001 and ISO/IEC27002, cross-referencing if necessary to other Schedules which cover specific areas included within those standards; and</w:t>
          </w:r>
        </w:p>
      </w:sdtContent>
    </w:sdt>
    <w:sdt>
      <w:sdtPr>
        <w:rPr>
          <w:rFonts w:cstheme="minorHAnsi"/>
          <w:sz w:val="24"/>
          <w:szCs w:val="24"/>
        </w:rPr>
        <w:tag w:val="goog_rdk_136"/>
        <w:id w:val="-933050528"/>
      </w:sdtPr>
      <w:sdtEndPr/>
      <w:sdtContent>
        <w:p w14:paraId="7A1CC55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be written in plain English in language which is readily comprehensible to the staff of the Agency and the Client engaged in the Deliverables and shall reference only documents which are in the possession of the Parties or whose location is otherwise specified in this Schedule.</w:t>
          </w:r>
        </w:p>
      </w:sdtContent>
    </w:sdt>
    <w:bookmarkStart w:id="78" w:name="_heading=h.3o7alnk" w:colFirst="0" w:colLast="0" w:displacedByCustomXml="next"/>
    <w:bookmarkEnd w:id="78" w:displacedByCustomXml="next"/>
    <w:sdt>
      <w:sdtPr>
        <w:rPr>
          <w:rFonts w:cstheme="minorHAnsi"/>
          <w:sz w:val="24"/>
          <w:szCs w:val="24"/>
        </w:rPr>
        <w:tag w:val="goog_rdk_137"/>
        <w:id w:val="119812516"/>
      </w:sdtPr>
      <w:sdtEndPr/>
      <w:sdtContent>
        <w:p w14:paraId="3CCC34B6"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If the Security Management Plan submitted to the Client pursuant to Paragraph 4.1 is Approved by the Client, it shall be adopted by the Agency immediately and thereafter operated and maintained in accordance with this Schedule. If the Security Management Plan is not approved by the Client, the Agency shall amend it within ten (10) Working Days of a notice of non-approval from the Client and re-submit it to the Client for Approval. The Parties shall use all reasonable endeavours to ensure that the Approval process takes as little time as possible </w:t>
          </w:r>
          <w:proofErr w:type="gramStart"/>
          <w:r w:rsidRPr="00D26862">
            <w:rPr>
              <w:rFonts w:eastAsia="Arial" w:cstheme="minorHAnsi"/>
              <w:color w:val="000000"/>
              <w:sz w:val="24"/>
              <w:szCs w:val="24"/>
            </w:rPr>
            <w:t>and in any event</w:t>
          </w:r>
          <w:proofErr w:type="gramEnd"/>
          <w:r w:rsidRPr="00D26862">
            <w:rPr>
              <w:rFonts w:eastAsia="Arial" w:cstheme="minorHAnsi"/>
              <w:color w:val="000000"/>
              <w:sz w:val="24"/>
              <w:szCs w:val="24"/>
            </w:rPr>
            <w:t xml:space="preserve"> no longer than fifteen (15) Working Days from the date of the first submission to the Client of the Security Management Plan. If the Client does not Approve the Security Management </w:t>
          </w:r>
          <w:r w:rsidRPr="00D26862">
            <w:rPr>
              <w:rFonts w:eastAsia="Arial" w:cstheme="minorHAnsi"/>
              <w:color w:val="000000"/>
              <w:sz w:val="24"/>
              <w:szCs w:val="24"/>
            </w:rPr>
            <w:lastRenderedPageBreak/>
            <w:t xml:space="preserve">Plan following its resubmission, the matter shall be resolved in accordance with the Dispute Resolution Procedure. No Approval to be given by the Client pursuant to this Paragraph may be unreasonably withheld or delayed. </w:t>
          </w:r>
          <w:proofErr w:type="gramStart"/>
          <w:r w:rsidRPr="00D26862">
            <w:rPr>
              <w:rFonts w:eastAsia="Arial" w:cstheme="minorHAnsi"/>
              <w:color w:val="000000"/>
              <w:sz w:val="24"/>
              <w:szCs w:val="24"/>
            </w:rPr>
            <w:t>However</w:t>
          </w:r>
          <w:proofErr w:type="gramEnd"/>
          <w:r w:rsidRPr="00D26862">
            <w:rPr>
              <w:rFonts w:eastAsia="Arial" w:cstheme="minorHAnsi"/>
              <w:color w:val="000000"/>
              <w:sz w:val="24"/>
              <w:szCs w:val="24"/>
            </w:rPr>
            <w:t xml:space="preserve"> any failure to approve the Security Management Plan on the grounds that it does not comply with the requirements set out in Paragraph 4.2 shall be deemed to be reasonable.</w:t>
          </w:r>
        </w:p>
      </w:sdtContent>
    </w:sdt>
    <w:sdt>
      <w:sdtPr>
        <w:rPr>
          <w:rFonts w:cstheme="minorHAnsi"/>
          <w:sz w:val="24"/>
          <w:szCs w:val="24"/>
        </w:rPr>
        <w:tag w:val="goog_rdk_138"/>
        <w:id w:val="-1252037096"/>
      </w:sdtPr>
      <w:sdtEndPr/>
      <w:sdtContent>
        <w:p w14:paraId="010EFF51"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Approval by the Client of the Security Management Plan pursuant to Paragraph 4.3 or of any change or amendment to the Security Management Plan shall not relieve the Agency of its obligations under this Schedule.</w:t>
          </w:r>
        </w:p>
      </w:sdtContent>
    </w:sdt>
    <w:sdt>
      <w:sdtPr>
        <w:rPr>
          <w:rFonts w:cstheme="minorHAnsi"/>
          <w:sz w:val="24"/>
          <w:szCs w:val="24"/>
        </w:rPr>
        <w:tag w:val="goog_rdk_139"/>
        <w:id w:val="-703704277"/>
      </w:sdtPr>
      <w:sdtEndPr/>
      <w:sdtContent>
        <w:p w14:paraId="376567B2"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Amendment of the ISMS and Security Management Plan</w:t>
          </w:r>
        </w:p>
      </w:sdtContent>
    </w:sdt>
    <w:bookmarkStart w:id="79" w:name="_heading=h.23ckvvd" w:colFirst="0" w:colLast="0" w:displacedByCustomXml="next"/>
    <w:bookmarkEnd w:id="79" w:displacedByCustomXml="next"/>
    <w:sdt>
      <w:sdtPr>
        <w:rPr>
          <w:rFonts w:cstheme="minorHAnsi"/>
          <w:sz w:val="24"/>
          <w:szCs w:val="24"/>
        </w:rPr>
        <w:tag w:val="goog_rdk_140"/>
        <w:id w:val="-514006979"/>
      </w:sdtPr>
      <w:sdtEndPr/>
      <w:sdtContent>
        <w:p w14:paraId="4847E404"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ISMS and Security Management Plan shall be fully reviewed and updated by the Agency and at least annually to reflect:</w:t>
          </w:r>
        </w:p>
      </w:sdtContent>
    </w:sdt>
    <w:sdt>
      <w:sdtPr>
        <w:rPr>
          <w:rFonts w:cstheme="minorHAnsi"/>
          <w:sz w:val="24"/>
          <w:szCs w:val="24"/>
        </w:rPr>
        <w:tag w:val="goog_rdk_141"/>
        <w:id w:val="-593937393"/>
      </w:sdtPr>
      <w:sdtEndPr/>
      <w:sdtContent>
        <w:p w14:paraId="09035648"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emerging changes in Good Industry Practice;</w:t>
          </w:r>
        </w:p>
      </w:sdtContent>
    </w:sdt>
    <w:sdt>
      <w:sdtPr>
        <w:rPr>
          <w:rFonts w:cstheme="minorHAnsi"/>
          <w:sz w:val="24"/>
          <w:szCs w:val="24"/>
        </w:rPr>
        <w:tag w:val="goog_rdk_142"/>
        <w:id w:val="1570224434"/>
      </w:sdtPr>
      <w:sdtEndPr/>
      <w:sdtContent>
        <w:p w14:paraId="6011C00D"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any change or proposed change to the Agency System, the Deliverables and/or associated processes; </w:t>
          </w:r>
        </w:p>
      </w:sdtContent>
    </w:sdt>
    <w:sdt>
      <w:sdtPr>
        <w:rPr>
          <w:rFonts w:cstheme="minorHAnsi"/>
          <w:sz w:val="24"/>
          <w:szCs w:val="24"/>
        </w:rPr>
        <w:tag w:val="goog_rdk_143"/>
        <w:id w:val="195125273"/>
      </w:sdtPr>
      <w:sdtEndPr/>
      <w:sdtContent>
        <w:p w14:paraId="24019FE5"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any new perceived or changed security threats; </w:t>
          </w:r>
        </w:p>
      </w:sdtContent>
    </w:sdt>
    <w:sdt>
      <w:sdtPr>
        <w:rPr>
          <w:rFonts w:cstheme="minorHAnsi"/>
          <w:sz w:val="24"/>
          <w:szCs w:val="24"/>
        </w:rPr>
        <w:tag w:val="goog_rdk_144"/>
        <w:id w:val="-285814296"/>
      </w:sdtPr>
      <w:sdtEndPr/>
      <w:sdtContent>
        <w:p w14:paraId="6D5FE09E"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where required in accordance with paragraph 3.4.3 d, any changes to the Security Policy;</w:t>
          </w:r>
        </w:p>
      </w:sdtContent>
    </w:sdt>
    <w:sdt>
      <w:sdtPr>
        <w:rPr>
          <w:rFonts w:cstheme="minorHAnsi"/>
          <w:sz w:val="24"/>
          <w:szCs w:val="24"/>
        </w:rPr>
        <w:tag w:val="goog_rdk_145"/>
        <w:id w:val="310069477"/>
      </w:sdtPr>
      <w:sdtEndPr/>
      <w:sdtContent>
        <w:p w14:paraId="1238F1B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any new perceived or changed security threats; and</w:t>
          </w:r>
        </w:p>
      </w:sdtContent>
    </w:sdt>
    <w:sdt>
      <w:sdtPr>
        <w:rPr>
          <w:rFonts w:cstheme="minorHAnsi"/>
          <w:sz w:val="24"/>
          <w:szCs w:val="24"/>
        </w:rPr>
        <w:tag w:val="goog_rdk_146"/>
        <w:id w:val="-617378310"/>
      </w:sdtPr>
      <w:sdtEndPr/>
      <w:sdtContent>
        <w:p w14:paraId="2D9E4ECE"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any reasonable change in requirement requested by the Client.</w:t>
          </w:r>
        </w:p>
      </w:sdtContent>
    </w:sdt>
    <w:bookmarkStart w:id="80" w:name="_heading=h.ihv636" w:colFirst="0" w:colLast="0" w:displacedByCustomXml="next"/>
    <w:bookmarkEnd w:id="80" w:displacedByCustomXml="next"/>
    <w:sdt>
      <w:sdtPr>
        <w:rPr>
          <w:rFonts w:cstheme="minorHAnsi"/>
          <w:sz w:val="24"/>
          <w:szCs w:val="24"/>
        </w:rPr>
        <w:tag w:val="goog_rdk_147"/>
        <w:id w:val="143635352"/>
      </w:sdtPr>
      <w:sdtEndPr/>
      <w:sdtContent>
        <w:p w14:paraId="2D41ED55"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The Agency shall provide the Client with the results of such reviews as soon as reasonably practicable after their completion and amend the ISMS and Security Management Plan at no additional cost to the Client.  The results of the review shall include, without limitation: </w:t>
          </w:r>
        </w:p>
      </w:sdtContent>
    </w:sdt>
    <w:sdt>
      <w:sdtPr>
        <w:rPr>
          <w:rFonts w:cstheme="minorHAnsi"/>
          <w:sz w:val="24"/>
          <w:szCs w:val="24"/>
        </w:rPr>
        <w:tag w:val="goog_rdk_148"/>
        <w:id w:val="745766394"/>
      </w:sdtPr>
      <w:sdtEndPr/>
      <w:sdtContent>
        <w:p w14:paraId="553AAE12"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suggested improvements to the effectiveness of the ISMS;</w:t>
          </w:r>
        </w:p>
      </w:sdtContent>
    </w:sdt>
    <w:sdt>
      <w:sdtPr>
        <w:rPr>
          <w:rFonts w:cstheme="minorHAnsi"/>
          <w:sz w:val="24"/>
          <w:szCs w:val="24"/>
        </w:rPr>
        <w:tag w:val="goog_rdk_149"/>
        <w:id w:val="915826855"/>
      </w:sdtPr>
      <w:sdtEndPr/>
      <w:sdtContent>
        <w:p w14:paraId="4734BA5C"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updates to the risk assessments;</w:t>
          </w:r>
        </w:p>
      </w:sdtContent>
    </w:sdt>
    <w:sdt>
      <w:sdtPr>
        <w:rPr>
          <w:rFonts w:cstheme="minorHAnsi"/>
          <w:sz w:val="24"/>
          <w:szCs w:val="24"/>
        </w:rPr>
        <w:tag w:val="goog_rdk_150"/>
        <w:id w:val="904036701"/>
      </w:sdtPr>
      <w:sdtEndPr/>
      <w:sdtContent>
        <w:p w14:paraId="4CDE42BF"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proposed modifications to the procedures and controls that affect information security to respond to events that may impact on the ISMS; and</w:t>
          </w:r>
        </w:p>
      </w:sdtContent>
    </w:sdt>
    <w:sdt>
      <w:sdtPr>
        <w:rPr>
          <w:rFonts w:cstheme="minorHAnsi"/>
          <w:sz w:val="24"/>
          <w:szCs w:val="24"/>
        </w:rPr>
        <w:tag w:val="goog_rdk_151"/>
        <w:id w:val="563213862"/>
      </w:sdtPr>
      <w:sdtEndPr/>
      <w:sdtContent>
        <w:p w14:paraId="05B385BD"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suggested improvements in measuring the effectiveness of controls.</w:t>
          </w:r>
        </w:p>
      </w:sdtContent>
    </w:sdt>
    <w:bookmarkStart w:id="81" w:name="_heading=h.32hioqz" w:colFirst="0" w:colLast="0" w:displacedByCustomXml="next"/>
    <w:bookmarkEnd w:id="81" w:displacedByCustomXml="next"/>
    <w:sdt>
      <w:sdtPr>
        <w:rPr>
          <w:rFonts w:cstheme="minorHAnsi"/>
          <w:sz w:val="24"/>
          <w:szCs w:val="24"/>
        </w:rPr>
        <w:tag w:val="goog_rdk_152"/>
        <w:id w:val="-1911140717"/>
      </w:sdtPr>
      <w:sdtEndPr/>
      <w:sdtContent>
        <w:p w14:paraId="531E49CC"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Subject to Paragraph 5.4, any change which the Agency proposes to make to the ISMS or Security Management Plan (as a result of a review carried out pursuant to Paragraph 5.1, a Client request, a change to Annex 1 (Security) or otherwise) shall be subject to the Variation Procedure and shall not be implemented until Approved in writing by the Client.</w:t>
          </w:r>
        </w:p>
      </w:sdtContent>
    </w:sdt>
    <w:bookmarkStart w:id="82" w:name="_heading=h.1hmsyys" w:colFirst="0" w:colLast="0" w:displacedByCustomXml="next"/>
    <w:bookmarkEnd w:id="82" w:displacedByCustomXml="next"/>
    <w:sdt>
      <w:sdtPr>
        <w:rPr>
          <w:rFonts w:cstheme="minorHAnsi"/>
          <w:sz w:val="24"/>
          <w:szCs w:val="24"/>
        </w:rPr>
        <w:tag w:val="goog_rdk_153"/>
        <w:id w:val="-1605492474"/>
      </w:sdtPr>
      <w:sdtEndPr/>
      <w:sdtContent>
        <w:p w14:paraId="4C020268"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rPr>
          <w:rFonts w:cstheme="minorHAnsi"/>
          <w:sz w:val="24"/>
          <w:szCs w:val="24"/>
        </w:rPr>
        <w:tag w:val="goog_rdk_154"/>
        <w:id w:val="870111172"/>
      </w:sdtPr>
      <w:sdtEndPr/>
      <w:sdtContent>
        <w:p w14:paraId="04232DD2"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Security Testing</w:t>
          </w:r>
        </w:p>
      </w:sdtContent>
    </w:sdt>
    <w:bookmarkStart w:id="83" w:name="_heading=h.41mghml" w:colFirst="0" w:colLast="0" w:displacedByCustomXml="next"/>
    <w:bookmarkEnd w:id="83" w:displacedByCustomXml="next"/>
    <w:sdt>
      <w:sdtPr>
        <w:rPr>
          <w:rFonts w:cstheme="minorHAnsi"/>
          <w:sz w:val="24"/>
          <w:szCs w:val="24"/>
        </w:rPr>
        <w:tag w:val="goog_rdk_155"/>
        <w:id w:val="-538815510"/>
      </w:sdtPr>
      <w:sdtEndPr/>
      <w:sdtContent>
        <w:p w14:paraId="54A18331"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Agency so as to minimise the impact on the delivery of the Deliverables and the date, timing, content and conduct of such Security Tests shall be agreed in advance with the Client.  Subject to compliance by the Agency with the foregoing requirements, if any Security Tests adversely affect the Agency’s ability to deliver the Deliverables so as to meet the KPIs, the Agency shall be granted relief against any resultant under-performance for the period of the Security Tests.</w:t>
          </w:r>
        </w:p>
      </w:sdtContent>
    </w:sdt>
    <w:bookmarkStart w:id="84" w:name="_heading=h.2grqrue" w:colFirst="0" w:colLast="0" w:displacedByCustomXml="next"/>
    <w:bookmarkEnd w:id="84" w:displacedByCustomXml="next"/>
    <w:sdt>
      <w:sdtPr>
        <w:rPr>
          <w:rFonts w:cstheme="minorHAnsi"/>
          <w:sz w:val="24"/>
          <w:szCs w:val="24"/>
        </w:rPr>
        <w:tag w:val="goog_rdk_156"/>
        <w:id w:val="-2047754026"/>
      </w:sdtPr>
      <w:sdtEndPr/>
      <w:sdtContent>
        <w:p w14:paraId="5332C797"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shall be entitled to send a representative to witness the conduct of the Security Tests. The Agency shall provide the Client with the results of such Security Tests (in a form approved by the Client in advance) as soon as practicable after completion of each Security Test.</w:t>
          </w:r>
        </w:p>
      </w:sdtContent>
    </w:sdt>
    <w:bookmarkStart w:id="85" w:name="_heading=h.vx1227" w:colFirst="0" w:colLast="0" w:displacedByCustomXml="next"/>
    <w:bookmarkEnd w:id="85" w:displacedByCustomXml="next"/>
    <w:sdt>
      <w:sdtPr>
        <w:rPr>
          <w:rFonts w:cstheme="minorHAnsi"/>
          <w:sz w:val="24"/>
          <w:szCs w:val="24"/>
        </w:rPr>
        <w:tag w:val="goog_rdk_157"/>
        <w:id w:val="1200050536"/>
      </w:sdtPr>
      <w:sdtEndPr/>
      <w:sdtContent>
        <w:p w14:paraId="5E1FCF0F"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Without prejudice to any other right of audit or access granted to the Client pursuant to this Contract, the Client and/or its authorised representatives shall be entitled, at any time upon giving reasonable notice to the Agency, to carry out such tests (including penetration tests) as it may deem necessary in relation to the ISMS and the Agency's compliance with the ISMS and the Security Management Plan. The Client may notify the Agency of the results of such tests after completion of each such test.  If any such Client’s test adversely affects the Agency’s ability to deliver the Deliverables so as to meet the KPIs, the Agency shall be granted relief against any resultant under-performance for the period of the Client’s test.</w:t>
          </w:r>
        </w:p>
      </w:sdtContent>
    </w:sdt>
    <w:bookmarkStart w:id="86" w:name="_heading=h.3fwokq0" w:colFirst="0" w:colLast="0" w:displacedByCustomXml="next"/>
    <w:bookmarkEnd w:id="86" w:displacedByCustomXml="next"/>
    <w:sdt>
      <w:sdtPr>
        <w:rPr>
          <w:rFonts w:cstheme="minorHAnsi"/>
          <w:sz w:val="24"/>
          <w:szCs w:val="24"/>
        </w:rPr>
        <w:tag w:val="goog_rdk_158"/>
        <w:id w:val="1512573088"/>
      </w:sdtPr>
      <w:sdtEndPr/>
      <w:sdtContent>
        <w:p w14:paraId="05575F2D"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Where any Security Test carried out pursuant to Paragraphs 6.2 or 6.3 reveals any actual or potential Breach of Security or weaknesses (including un-patched vulnerabilities, poor configuration and/or incorrect system management), the Agency shall promptly notify the Client of any changes to the ISMS and to the Security Management Plan (and the implementation thereof) which the Agency proposes to make in order to correct such failure or weakness. Subject to the Client's prior written Approval, the Agency shall implement such changes to the ISMS and the Security Management Plan and repeat the relevant Security Tests in accordance with the timetable agreed with the Client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Client.</w:t>
          </w:r>
        </w:p>
      </w:sdtContent>
    </w:sdt>
    <w:sdt>
      <w:sdtPr>
        <w:rPr>
          <w:rFonts w:cstheme="minorHAnsi"/>
          <w:sz w:val="24"/>
          <w:szCs w:val="24"/>
        </w:rPr>
        <w:tag w:val="goog_rdk_159"/>
        <w:id w:val="836507214"/>
      </w:sdtPr>
      <w:sdtEndPr/>
      <w:sdtContent>
        <w:p w14:paraId="03EAE3F8"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rPr>
          <w:rFonts w:cstheme="minorHAnsi"/>
          <w:sz w:val="24"/>
          <w:szCs w:val="24"/>
        </w:rPr>
        <w:tag w:val="goog_rdk_160"/>
        <w:id w:val="-129711808"/>
      </w:sdtPr>
      <w:sdtEndPr/>
      <w:sdtContent>
        <w:p w14:paraId="6538516C"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 xml:space="preserve">Complying with the ISMS </w:t>
          </w:r>
        </w:p>
      </w:sdtContent>
    </w:sdt>
    <w:sdt>
      <w:sdtPr>
        <w:rPr>
          <w:rFonts w:cstheme="minorHAnsi"/>
          <w:sz w:val="24"/>
          <w:szCs w:val="24"/>
        </w:rPr>
        <w:tag w:val="goog_rdk_161"/>
        <w:id w:val="334495297"/>
      </w:sdtPr>
      <w:sdtEndPr/>
      <w:sdtContent>
        <w:p w14:paraId="3C987C25"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87" w:name="_heading=h.1v1yuxt" w:colFirst="0" w:colLast="0" w:displacedByCustomXml="next"/>
    <w:bookmarkEnd w:id="87" w:displacedByCustomXml="next"/>
    <w:sdt>
      <w:sdtPr>
        <w:rPr>
          <w:rFonts w:cstheme="minorHAnsi"/>
          <w:sz w:val="24"/>
          <w:szCs w:val="24"/>
        </w:rPr>
        <w:tag w:val="goog_rdk_162"/>
        <w:id w:val="1786225968"/>
      </w:sdtPr>
      <w:sdtEndPr/>
      <w:sdtContent>
        <w:p w14:paraId="40DF5E19"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If, on the basis of evidence provided by such security audits, it is the Client's reasonable opinion that compliance with the principles and practices of ISO/IEC 27001 and/or, where relevant, the Security Policy are not being achieved by the Agency, then the Client shall notify the Agency of the same and give the Agency a reasonable time (having regard to the extent and criticality of any non-compliance and any other relevant circumstances) to implement and remedy.  If the Agency does not become compliant within the required time then the Client shall have the right to obtain an independent audit against these standards in whole or in part.</w:t>
          </w:r>
        </w:p>
      </w:sdtContent>
    </w:sdt>
    <w:sdt>
      <w:sdtPr>
        <w:rPr>
          <w:rFonts w:cstheme="minorHAnsi"/>
          <w:sz w:val="24"/>
          <w:szCs w:val="24"/>
        </w:rPr>
        <w:tag w:val="goog_rdk_163"/>
        <w:id w:val="-2017062563"/>
      </w:sdtPr>
      <w:sdtEndPr/>
      <w:sdtContent>
        <w:p w14:paraId="5429C9EF"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If, as a result of any such independent audit as described in Paragraph the Agency is found to be non-compliant with the principles and practices of ISO/IEC 27001 and/or, where relevant, the Security Policy then the Agency shall, at its own expense, undertake those actions required in order to achieve the necessary compliance and shall reimburse in full the costs incurred by the Client in obtaining such audit.</w:t>
          </w:r>
        </w:p>
      </w:sdtContent>
    </w:sdt>
    <w:sdt>
      <w:sdtPr>
        <w:rPr>
          <w:rFonts w:cstheme="minorHAnsi"/>
          <w:sz w:val="24"/>
          <w:szCs w:val="24"/>
        </w:rPr>
        <w:tag w:val="goog_rdk_164"/>
        <w:id w:val="1780447266"/>
      </w:sdtPr>
      <w:sdtEndPr/>
      <w:sdtContent>
        <w:p w14:paraId="6234C265"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Security Breach</w:t>
          </w:r>
        </w:p>
      </w:sdtContent>
    </w:sdt>
    <w:bookmarkStart w:id="88" w:name="_heading=h.4f1mdlm" w:colFirst="0" w:colLast="0" w:displacedByCustomXml="next"/>
    <w:bookmarkEnd w:id="88" w:displacedByCustomXml="next"/>
    <w:sdt>
      <w:sdtPr>
        <w:rPr>
          <w:rFonts w:cstheme="minorHAnsi"/>
          <w:sz w:val="24"/>
          <w:szCs w:val="24"/>
        </w:rPr>
        <w:tag w:val="goog_rdk_165"/>
        <w:id w:val="247861650"/>
      </w:sdtPr>
      <w:sdtEndPr/>
      <w:sdtContent>
        <w:p w14:paraId="1D127E1A"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rPr>
          <w:rFonts w:cstheme="minorHAnsi"/>
          <w:sz w:val="24"/>
          <w:szCs w:val="24"/>
        </w:rPr>
        <w:tag w:val="goog_rdk_166"/>
        <w:id w:val="1209534882"/>
      </w:sdtPr>
      <w:sdtEndPr/>
      <w:sdtContent>
        <w:p w14:paraId="697C6404"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Without prejudice to the security incident management process, upon becoming aware of any of the circumstances referred to in Paragraph 8.1, the Agency shall:</w:t>
          </w:r>
        </w:p>
      </w:sdtContent>
    </w:sdt>
    <w:sdt>
      <w:sdtPr>
        <w:rPr>
          <w:rFonts w:cstheme="minorHAnsi"/>
          <w:sz w:val="24"/>
          <w:szCs w:val="24"/>
        </w:rPr>
        <w:tag w:val="goog_rdk_167"/>
        <w:id w:val="-447623856"/>
      </w:sdtPr>
      <w:sdtEndPr/>
      <w:sdtContent>
        <w:p w14:paraId="6415CC9C"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immediately take all reasonable steps (which shall include any action or changes reasonably required by the Client) necessary to:</w:t>
          </w:r>
        </w:p>
      </w:sdtContent>
    </w:sdt>
    <w:sdt>
      <w:sdtPr>
        <w:rPr>
          <w:rFonts w:cstheme="minorHAnsi"/>
          <w:sz w:val="24"/>
          <w:szCs w:val="24"/>
        </w:rPr>
        <w:tag w:val="goog_rdk_168"/>
        <w:id w:val="-418485875"/>
      </w:sdtPr>
      <w:sdtEndPr/>
      <w:sdtContent>
        <w:p w14:paraId="335770BD"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minimise the extent of actual or potential harm caused by any Breach of Security; </w:t>
          </w:r>
        </w:p>
      </w:sdtContent>
    </w:sdt>
    <w:sdt>
      <w:sdtPr>
        <w:rPr>
          <w:rFonts w:cstheme="minorHAnsi"/>
          <w:sz w:val="24"/>
          <w:szCs w:val="24"/>
        </w:rPr>
        <w:tag w:val="goog_rdk_169"/>
        <w:id w:val="-1572423984"/>
      </w:sdtPr>
      <w:sdtEndPr/>
      <w:sdtContent>
        <w:p w14:paraId="3C8CC400"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remedy such Breach of Security or any potential or attempted Breach of Security in order to protect the integrity of the Client Property and/or Client Assets and/or ISMS to the extent that this is within the Agency’s control; </w:t>
          </w:r>
        </w:p>
      </w:sdtContent>
    </w:sdt>
    <w:sdt>
      <w:sdtPr>
        <w:rPr>
          <w:rFonts w:cstheme="minorHAnsi"/>
          <w:sz w:val="24"/>
          <w:szCs w:val="24"/>
        </w:rPr>
        <w:tag w:val="goog_rdk_170"/>
        <w:id w:val="-1301145860"/>
      </w:sdtPr>
      <w:sdtEndPr/>
      <w:sdtContent>
        <w:p w14:paraId="7F47F675"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apply a tested mitigation against any such Breach of Security or attempted Breach of Security and provided that reasonable testing has been undertaken by the Agency, if the mitigation adversely affects the Agency’s ability to provide the Deliverables so as to meet the relevant Service Level Performance Indicators, the Agency shall be granted relief against any resultant under-performance for such period as the Client, acting reasonably, may specify by written notice to the Agency;</w:t>
          </w:r>
        </w:p>
      </w:sdtContent>
    </w:sdt>
    <w:sdt>
      <w:sdtPr>
        <w:rPr>
          <w:rFonts w:cstheme="minorHAnsi"/>
          <w:sz w:val="24"/>
          <w:szCs w:val="24"/>
        </w:rPr>
        <w:tag w:val="goog_rdk_171"/>
        <w:id w:val="40641944"/>
      </w:sdtPr>
      <w:sdtEndPr/>
      <w:sdtContent>
        <w:p w14:paraId="06C6EB21"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prevent a further Breach of Security or any potential or attempted Breach of Security in the future exploiting the same root cause failure; and</w:t>
          </w:r>
        </w:p>
      </w:sdtContent>
    </w:sdt>
    <w:sdt>
      <w:sdtPr>
        <w:rPr>
          <w:rFonts w:cstheme="minorHAnsi"/>
          <w:sz w:val="24"/>
          <w:szCs w:val="24"/>
        </w:rPr>
        <w:tag w:val="goog_rdk_172"/>
        <w:id w:val="-2026393248"/>
      </w:sdtPr>
      <w:sdtEndPr/>
      <w:sdtContent>
        <w:p w14:paraId="183717F3"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supply any requested data to the Client (or the Computer Emergency Response Team for UK Government ("</w:t>
          </w:r>
          <w:proofErr w:type="spellStart"/>
          <w:r w:rsidRPr="00D26862">
            <w:rPr>
              <w:rFonts w:eastAsia="Arial" w:cstheme="minorHAnsi"/>
              <w:color w:val="000000"/>
              <w:sz w:val="24"/>
              <w:szCs w:val="24"/>
            </w:rPr>
            <w:t>GovCertUK</w:t>
          </w:r>
          <w:proofErr w:type="spellEnd"/>
          <w:r w:rsidRPr="00D26862">
            <w:rPr>
              <w:rFonts w:eastAsia="Arial" w:cstheme="minorHAnsi"/>
              <w:color w:val="000000"/>
              <w:sz w:val="24"/>
              <w:szCs w:val="24"/>
            </w:rPr>
            <w:t>")) on the Client’s request within two (2) Working Days and without charge (where such requests are reasonably related to a possible incident or compromise); and</w:t>
          </w:r>
        </w:p>
      </w:sdtContent>
    </w:sdt>
    <w:sdt>
      <w:sdtPr>
        <w:rPr>
          <w:rFonts w:cstheme="minorHAnsi"/>
          <w:sz w:val="24"/>
          <w:szCs w:val="24"/>
        </w:rPr>
        <w:tag w:val="goog_rdk_173"/>
        <w:id w:val="68463496"/>
      </w:sdtPr>
      <w:sdtEndPr/>
      <w:sdtContent>
        <w:p w14:paraId="149E7948"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as soon as reasonably practicable provide to the Client full details (using the reporting mechanism defined by the ISMS) of the Breach of Security or attempted Breach of Security, including a root cause analysis where required by the Client.</w:t>
          </w:r>
        </w:p>
      </w:sdtContent>
    </w:sdt>
    <w:sdt>
      <w:sdtPr>
        <w:rPr>
          <w:rFonts w:cstheme="minorHAnsi"/>
          <w:sz w:val="24"/>
          <w:szCs w:val="24"/>
        </w:rPr>
        <w:tag w:val="goog_rdk_174"/>
        <w:id w:val="-680584338"/>
      </w:sdtPr>
      <w:sdtEndPr/>
      <w:sdtContent>
        <w:p w14:paraId="1E9F74E2"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Client.</w:t>
          </w:r>
        </w:p>
      </w:sdtContent>
    </w:sdt>
    <w:sdt>
      <w:sdtPr>
        <w:rPr>
          <w:rFonts w:cstheme="minorHAnsi"/>
          <w:sz w:val="24"/>
          <w:szCs w:val="24"/>
        </w:rPr>
        <w:tag w:val="goog_rdk_175"/>
        <w:id w:val="-1524011046"/>
      </w:sdtPr>
      <w:sdtEndPr/>
      <w:sdtContent>
        <w:p w14:paraId="6653BEA4"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Vulnerabilities and fixing them</w:t>
          </w:r>
        </w:p>
      </w:sdtContent>
    </w:sdt>
    <w:sdt>
      <w:sdtPr>
        <w:rPr>
          <w:rFonts w:cstheme="minorHAnsi"/>
          <w:sz w:val="24"/>
          <w:szCs w:val="24"/>
        </w:rPr>
        <w:tag w:val="goog_rdk_176"/>
        <w:id w:val="1321381102"/>
      </w:sdtPr>
      <w:sdtEndPr/>
      <w:sdtContent>
        <w:p w14:paraId="35C590CA"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and the Agency acknowledge that from time to time vulnerabilities in the ICT Environment will be discovered which unless mitigated will present an unacceptable risk to the Client’s information.</w:t>
          </w:r>
        </w:p>
      </w:sdtContent>
    </w:sdt>
    <w:sdt>
      <w:sdtPr>
        <w:rPr>
          <w:rFonts w:cstheme="minorHAnsi"/>
          <w:sz w:val="24"/>
          <w:szCs w:val="24"/>
        </w:rPr>
        <w:tag w:val="goog_rdk_177"/>
        <w:id w:val="-1977674467"/>
      </w:sdtPr>
      <w:sdtEndPr/>
      <w:sdtContent>
        <w:p w14:paraId="77506ED8"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severity of threat vulnerabilities for COTS Software shall be categorised by the Agency as ‘Critical’, ‘Important’ and ‘Other’ by aligning these categories to the vulnerability scoring according to the agreed method in the ISMS and using the appropriate vulnerability scoring systems including:</w:t>
          </w:r>
        </w:p>
      </w:sdtContent>
    </w:sdt>
    <w:sdt>
      <w:sdtPr>
        <w:rPr>
          <w:rFonts w:cstheme="minorHAnsi"/>
          <w:sz w:val="24"/>
          <w:szCs w:val="24"/>
        </w:rPr>
        <w:tag w:val="goog_rdk_178"/>
        <w:id w:val="1361550954"/>
      </w:sdtPr>
      <w:sdtEndPr/>
      <w:sdtContent>
        <w:p w14:paraId="63B95006"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the ‘National Vulnerability Database’ ‘Vulnerability Severity Ratings’: ‘High’, ‘Medium’ and ‘Low’ respectively (these in turn are aligned to CVSS scores as set out by NIST http://nvd.nist.gov/cvss.cfm); and</w:t>
          </w:r>
        </w:p>
      </w:sdtContent>
    </w:sdt>
    <w:sdt>
      <w:sdtPr>
        <w:rPr>
          <w:rFonts w:cstheme="minorHAnsi"/>
          <w:sz w:val="24"/>
          <w:szCs w:val="24"/>
        </w:rPr>
        <w:tag w:val="goog_rdk_179"/>
        <w:id w:val="-1459942208"/>
      </w:sdtPr>
      <w:sdtEndPr/>
      <w:sdtContent>
        <w:p w14:paraId="573FE44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Microsoft’s ‘Security Bulletin Severity Rating System’ ratings ‘Critical’, ‘Important’, and the two remaining levels (‘Moderate’ and ‘Low’) respectively.</w:t>
          </w:r>
        </w:p>
      </w:sdtContent>
    </w:sdt>
    <w:bookmarkStart w:id="89" w:name="_heading=h.2u6wntf" w:colFirst="0" w:colLast="0" w:displacedByCustomXml="next"/>
    <w:bookmarkEnd w:id="89" w:displacedByCustomXml="next"/>
    <w:sdt>
      <w:sdtPr>
        <w:rPr>
          <w:rFonts w:cstheme="minorHAnsi"/>
          <w:sz w:val="24"/>
          <w:szCs w:val="24"/>
        </w:rPr>
        <w:tag w:val="goog_rdk_180"/>
        <w:id w:val="1556971506"/>
      </w:sdtPr>
      <w:sdtEndPr/>
      <w:sdtContent>
        <w:p w14:paraId="49243E92"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jc w:val="both"/>
            <w:textAlignment w:val="baseline"/>
            <w:rPr>
              <w:rFonts w:eastAsia="Arial" w:cstheme="minorHAnsi"/>
              <w:color w:val="000000"/>
              <w:sz w:val="24"/>
              <w:szCs w:val="24"/>
            </w:rPr>
          </w:pPr>
          <w:r w:rsidRPr="00D26862">
            <w:rPr>
              <w:rFonts w:eastAsia="Arial" w:cstheme="minorHAnsi"/>
              <w:color w:val="000000"/>
              <w:sz w:val="24"/>
              <w:szCs w:val="24"/>
            </w:rPr>
            <w:t>The Agency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rPr>
          <w:rFonts w:cstheme="minorHAnsi"/>
          <w:sz w:val="24"/>
          <w:szCs w:val="24"/>
        </w:rPr>
        <w:tag w:val="goog_rdk_181"/>
        <w:id w:val="-883101662"/>
      </w:sdtPr>
      <w:sdtEndPr/>
      <w:sdtContent>
        <w:p w14:paraId="0E814048"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the Agency can demonstrate that a vulnerability is not exploitable within the context of any Service (e.g. because it resides in a software component which is not running in the service) provided vulnerabilities which the Agency asserts cannot be exploited within the context of a Service must be remedied by the Agency within the above timescales if the vulnerability becomes exploitable within the context of the Service;</w:t>
          </w:r>
        </w:p>
      </w:sdtContent>
    </w:sdt>
    <w:sdt>
      <w:sdtPr>
        <w:rPr>
          <w:rFonts w:cstheme="minorHAnsi"/>
          <w:sz w:val="24"/>
          <w:szCs w:val="24"/>
        </w:rPr>
        <w:tag w:val="goog_rdk_182"/>
        <w:id w:val="-1024554323"/>
      </w:sdtPr>
      <w:sdtEndPr/>
      <w:sdtContent>
        <w:p w14:paraId="0F8BCA73"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the application of a ‘Critical’ or ‘Important’ security patch adversely affects the Agency’s ability to deliver the Services in which case the Agency shall be granted an extension to such timescales of 5 days, provided the Agency had followed and continues to follow the security patch test plan agreed with the Client; or</w:t>
          </w:r>
        </w:p>
      </w:sdtContent>
    </w:sdt>
    <w:sdt>
      <w:sdtPr>
        <w:rPr>
          <w:rFonts w:cstheme="minorHAnsi"/>
          <w:sz w:val="24"/>
          <w:szCs w:val="24"/>
        </w:rPr>
        <w:tag w:val="goog_rdk_183"/>
        <w:id w:val="1712615299"/>
      </w:sdtPr>
      <w:sdtEndPr/>
      <w:sdtContent>
        <w:p w14:paraId="00E24B6A"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the Client agrees a different maximum period after a case-by-case consultation with the Agency under the processes defined in the ISMS.</w:t>
          </w:r>
        </w:p>
      </w:sdtContent>
    </w:sdt>
    <w:sdt>
      <w:sdtPr>
        <w:rPr>
          <w:rFonts w:cstheme="minorHAnsi"/>
          <w:sz w:val="24"/>
          <w:szCs w:val="24"/>
        </w:rPr>
        <w:tag w:val="goog_rdk_184"/>
        <w:id w:val="1246143041"/>
      </w:sdtPr>
      <w:sdtEndPr/>
      <w:sdtContent>
        <w:p w14:paraId="0473C660"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rPr>
          <w:rFonts w:cstheme="minorHAnsi"/>
          <w:sz w:val="24"/>
          <w:szCs w:val="24"/>
        </w:rPr>
        <w:tag w:val="goog_rdk_185"/>
        <w:id w:val="-51322634"/>
      </w:sdtPr>
      <w:sdtEndPr/>
      <w:sdtContent>
        <w:p w14:paraId="688E127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sdtContent>
    </w:sdt>
    <w:sdt>
      <w:sdtPr>
        <w:rPr>
          <w:rFonts w:cstheme="minorHAnsi"/>
          <w:sz w:val="24"/>
          <w:szCs w:val="24"/>
        </w:rPr>
        <w:tag w:val="goog_rdk_186"/>
        <w:id w:val="-1306545317"/>
      </w:sdtPr>
      <w:sdtEndPr/>
      <w:sdtContent>
        <w:p w14:paraId="2D66358D"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is agreed with the Client in writing. </w:t>
          </w:r>
        </w:p>
      </w:sdtContent>
    </w:sdt>
    <w:sdt>
      <w:sdtPr>
        <w:rPr>
          <w:rFonts w:cstheme="minorHAnsi"/>
          <w:sz w:val="24"/>
          <w:szCs w:val="24"/>
        </w:rPr>
        <w:tag w:val="goog_rdk_187"/>
        <w:id w:val="56751094"/>
      </w:sdtPr>
      <w:sdtEndPr/>
      <w:sdtContent>
        <w:p w14:paraId="45213B2A"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shall:</w:t>
          </w:r>
        </w:p>
      </w:sdtContent>
    </w:sdt>
    <w:sdt>
      <w:sdtPr>
        <w:rPr>
          <w:rFonts w:cstheme="minorHAnsi"/>
          <w:sz w:val="24"/>
          <w:szCs w:val="24"/>
        </w:rPr>
        <w:tag w:val="goog_rdk_188"/>
        <w:id w:val="-1767299585"/>
      </w:sdtPr>
      <w:sdtEndPr/>
      <w:sdtContent>
        <w:p w14:paraId="26E7850A"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implement a mechanism for receiving, analysing and acting upon threat information supplied by </w:t>
          </w:r>
          <w:proofErr w:type="spellStart"/>
          <w:r w:rsidRPr="00D26862">
            <w:rPr>
              <w:rFonts w:eastAsia="Arial" w:cstheme="minorHAnsi"/>
              <w:color w:val="000000"/>
              <w:sz w:val="24"/>
              <w:szCs w:val="24"/>
            </w:rPr>
            <w:t>GovCertUK</w:t>
          </w:r>
          <w:proofErr w:type="spellEnd"/>
          <w:r w:rsidRPr="00D26862">
            <w:rPr>
              <w:rFonts w:eastAsia="Arial" w:cstheme="minorHAnsi"/>
              <w:color w:val="000000"/>
              <w:sz w:val="24"/>
              <w:szCs w:val="24"/>
            </w:rPr>
            <w:t>, or any other competent Central Government Body;</w:t>
          </w:r>
        </w:p>
      </w:sdtContent>
    </w:sdt>
    <w:sdt>
      <w:sdtPr>
        <w:rPr>
          <w:rFonts w:cstheme="minorHAnsi"/>
          <w:sz w:val="24"/>
          <w:szCs w:val="24"/>
        </w:rPr>
        <w:tag w:val="goog_rdk_189"/>
        <w:id w:val="18587988"/>
      </w:sdtPr>
      <w:sdtEndPr/>
      <w:sdtContent>
        <w:p w14:paraId="1AE78EC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ensure that the ICT Environment (to the extent that the ICT Environment is within the control of the Agency) is monitored to facilitate the detection of anomalous behaviour that would be indicative of system compromise;</w:t>
          </w:r>
        </w:p>
      </w:sdtContent>
    </w:sdt>
    <w:sdt>
      <w:sdtPr>
        <w:rPr>
          <w:rFonts w:cstheme="minorHAnsi"/>
          <w:sz w:val="24"/>
          <w:szCs w:val="24"/>
        </w:rPr>
        <w:tag w:val="goog_rdk_190"/>
        <w:id w:val="2010719759"/>
      </w:sdtPr>
      <w:sdtEndPr/>
      <w:sdtContent>
        <w:p w14:paraId="405C257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rPr>
          <w:rFonts w:cstheme="minorHAnsi"/>
          <w:sz w:val="24"/>
          <w:szCs w:val="24"/>
        </w:rPr>
        <w:tag w:val="goog_rdk_191"/>
        <w:id w:val="1613158470"/>
      </w:sdtPr>
      <w:sdtEndPr/>
      <w:sdtContent>
        <w:p w14:paraId="2A16AF56"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pro-actively scan the ICT Environment (to the extent that the ICT Environment is within the control of the Agency) for vulnerable components and address discovered vulnerabilities through the processes described in the ISMS as developed under Paragraph 3.3.5;</w:t>
          </w:r>
        </w:p>
      </w:sdtContent>
    </w:sdt>
    <w:sdt>
      <w:sdtPr>
        <w:rPr>
          <w:rFonts w:cstheme="minorHAnsi"/>
          <w:sz w:val="24"/>
          <w:szCs w:val="24"/>
        </w:rPr>
        <w:tag w:val="goog_rdk_192"/>
        <w:id w:val="1681236459"/>
      </w:sdtPr>
      <w:sdtEndPr/>
      <w:sdtContent>
        <w:p w14:paraId="43512CF1"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from the date specified in the Security Management Plan provide a report to the Client within five (5) Working Days of the end of each Month detailing both patched and outstanding vulnerabilities in the ICT Environment (to the extent that the ICT Environment is within the control of the Agency) and any elapsed time between the public release date of patches and either time of application or for outstanding vulnerabilities the time of issue of such report;</w:t>
          </w:r>
        </w:p>
      </w:sdtContent>
    </w:sdt>
    <w:sdt>
      <w:sdtPr>
        <w:rPr>
          <w:rFonts w:cstheme="minorHAnsi"/>
          <w:sz w:val="24"/>
          <w:szCs w:val="24"/>
        </w:rPr>
        <w:tag w:val="goog_rdk_193"/>
        <w:id w:val="620423648"/>
      </w:sdtPr>
      <w:sdtEndPr/>
      <w:sdtContent>
        <w:p w14:paraId="1C35E3F5"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propose interim mitigation measures to vulnerabilities in the ICT Environment known to be exploitable where a security patch is not immediately available;</w:t>
          </w:r>
        </w:p>
      </w:sdtContent>
    </w:sdt>
    <w:sdt>
      <w:sdtPr>
        <w:rPr>
          <w:rFonts w:cstheme="minorHAnsi"/>
          <w:sz w:val="24"/>
          <w:szCs w:val="24"/>
        </w:rPr>
        <w:tag w:val="goog_rdk_194"/>
        <w:id w:val="-1251498940"/>
      </w:sdtPr>
      <w:sdtEndPr/>
      <w:sdtContent>
        <w:p w14:paraId="5A76EFA4"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remove or disable any extraneous interfaces, services or capabilities that are not needed for the provision of the Services (in order to reduce the attack surface of the ICT Environment); and</w:t>
          </w:r>
        </w:p>
      </w:sdtContent>
    </w:sdt>
    <w:sdt>
      <w:sdtPr>
        <w:rPr>
          <w:rFonts w:cstheme="minorHAnsi"/>
          <w:sz w:val="24"/>
          <w:szCs w:val="24"/>
        </w:rPr>
        <w:tag w:val="goog_rdk_195"/>
        <w:id w:val="615798765"/>
      </w:sdtPr>
      <w:sdtEndPr/>
      <w:sdtContent>
        <w:p w14:paraId="1FD444EA"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inform the Client when it becomes aware of any new threat, vulnerability or exploitation technique that has the potential to affect the security of the ICT Environment and provide initial indications of possible mitigations.</w:t>
          </w:r>
        </w:p>
      </w:sdtContent>
    </w:sdt>
    <w:sdt>
      <w:sdtPr>
        <w:rPr>
          <w:rFonts w:cstheme="minorHAnsi"/>
          <w:sz w:val="24"/>
          <w:szCs w:val="24"/>
        </w:rPr>
        <w:tag w:val="goog_rdk_196"/>
        <w:id w:val="1770891164"/>
      </w:sdtPr>
      <w:sdtEndPr/>
      <w:sdtContent>
        <w:p w14:paraId="2D6492C9"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If the Agency is unlikely to be able to mitigate the vulnerability within the timescales under this Paragraph 9, the Agency shall immediately notify the Client.</w:t>
          </w:r>
        </w:p>
      </w:sdtContent>
    </w:sdt>
    <w:sdt>
      <w:sdtPr>
        <w:rPr>
          <w:rFonts w:cstheme="minorHAnsi"/>
          <w:sz w:val="24"/>
          <w:szCs w:val="24"/>
        </w:rPr>
        <w:tag w:val="goog_rdk_197"/>
        <w:id w:val="2128426528"/>
      </w:sdtPr>
      <w:sdtEndPr/>
      <w:sdtContent>
        <w:p w14:paraId="065FF154"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 failure to comply with Paragraph 9.3 shall constitute a Default, and the Agency shall comply with the Rectification Plan Process.</w:t>
          </w:r>
        </w:p>
      </w:sdtContent>
    </w:sdt>
    <w:p w14:paraId="29B9E1DC" w14:textId="77777777" w:rsidR="00D26862" w:rsidRPr="00D26862" w:rsidRDefault="00D26862" w:rsidP="00D26862"/>
    <w:p w14:paraId="4F69A6C7" w14:textId="20745102" w:rsidR="005B3502" w:rsidRPr="00863FD4" w:rsidRDefault="005B3502" w:rsidP="005B3502">
      <w:pPr>
        <w:spacing w:after="200" w:line="276" w:lineRule="auto"/>
        <w:rPr>
          <w:rFonts w:cstheme="minorHAnsi"/>
          <w:sz w:val="24"/>
          <w:szCs w:val="24"/>
        </w:rPr>
      </w:pPr>
    </w:p>
    <w:bookmarkStart w:id="90" w:name="_heading=h.19c6y18" w:colFirst="0" w:colLast="0" w:displacedByCustomXml="next"/>
    <w:bookmarkEnd w:id="90" w:displacedByCustomXml="next"/>
    <w:sdt>
      <w:sdtPr>
        <w:rPr>
          <w:rFonts w:cstheme="minorHAnsi"/>
          <w:sz w:val="24"/>
          <w:szCs w:val="24"/>
        </w:rPr>
        <w:tag w:val="goog_rdk_198"/>
        <w:id w:val="-1366136195"/>
      </w:sdtPr>
      <w:sdtEndPr/>
      <w:sdtContent>
        <w:p w14:paraId="4C777384" w14:textId="61516FB3" w:rsidR="005B3502" w:rsidRPr="00863FD4" w:rsidRDefault="005B3502" w:rsidP="005B3502">
          <w:pPr>
            <w:pBdr>
              <w:top w:val="nil"/>
              <w:left w:val="nil"/>
              <w:bottom w:val="nil"/>
              <w:right w:val="nil"/>
              <w:between w:val="nil"/>
            </w:pBdr>
            <w:rPr>
              <w:rFonts w:eastAsia="Arial Bold" w:cstheme="minorHAnsi"/>
              <w:b/>
              <w:color w:val="000000"/>
              <w:sz w:val="24"/>
              <w:szCs w:val="24"/>
            </w:rPr>
          </w:pPr>
          <w:r w:rsidRPr="00863FD4">
            <w:rPr>
              <w:rFonts w:cstheme="minorHAnsi"/>
              <w:sz w:val="24"/>
              <w:szCs w:val="24"/>
            </w:rPr>
            <w:br w:type="page"/>
          </w:r>
          <w:r w:rsidRPr="00863FD4">
            <w:rPr>
              <w:rFonts w:eastAsia="Arial Bold" w:cstheme="minorHAnsi"/>
              <w:b/>
              <w:color w:val="000000"/>
              <w:sz w:val="24"/>
              <w:szCs w:val="24"/>
            </w:rPr>
            <w:lastRenderedPageBreak/>
            <w:t>Part B – A</w:t>
          </w:r>
          <w:bookmarkStart w:id="91" w:name="bookmark=id.3tbugp1" w:colFirst="0" w:colLast="0"/>
          <w:bookmarkEnd w:id="91"/>
          <w:r w:rsidRPr="00863FD4">
            <w:rPr>
              <w:rFonts w:eastAsia="Arial Bold" w:cstheme="minorHAnsi"/>
              <w:b/>
              <w:color w:val="000000"/>
              <w:sz w:val="24"/>
              <w:szCs w:val="24"/>
            </w:rPr>
            <w:t xml:space="preserve">nnex 1: </w:t>
          </w:r>
        </w:p>
      </w:sdtContent>
    </w:sdt>
    <w:sdt>
      <w:sdtPr>
        <w:rPr>
          <w:rFonts w:cstheme="minorHAnsi"/>
          <w:sz w:val="24"/>
          <w:szCs w:val="24"/>
        </w:rPr>
        <w:tag w:val="goog_rdk_199"/>
        <w:id w:val="-1795126890"/>
      </w:sdtPr>
      <w:sdtEndPr/>
      <w:sdtContent>
        <w:p w14:paraId="1D977DA0" w14:textId="669DB0C9" w:rsidR="005B3502" w:rsidRPr="00863FD4" w:rsidRDefault="005B3502" w:rsidP="005B3502">
          <w:pPr>
            <w:pBdr>
              <w:top w:val="nil"/>
              <w:left w:val="nil"/>
              <w:bottom w:val="nil"/>
              <w:right w:val="nil"/>
              <w:between w:val="nil"/>
            </w:pBdr>
            <w:rPr>
              <w:rFonts w:eastAsia="Arial Bold" w:cstheme="minorHAnsi"/>
              <w:b/>
              <w:color w:val="000000"/>
              <w:sz w:val="24"/>
              <w:szCs w:val="24"/>
            </w:rPr>
          </w:pPr>
          <w:r w:rsidRPr="00863FD4">
            <w:rPr>
              <w:rFonts w:eastAsia="Arial Bold" w:cstheme="minorHAnsi"/>
              <w:b/>
              <w:color w:val="000000"/>
              <w:sz w:val="24"/>
              <w:szCs w:val="24"/>
            </w:rPr>
            <w:t>Baseline security requirements</w:t>
          </w:r>
        </w:p>
      </w:sdtContent>
    </w:sdt>
    <w:sdt>
      <w:sdtPr>
        <w:rPr>
          <w:rFonts w:cstheme="minorHAnsi"/>
          <w:sz w:val="24"/>
          <w:szCs w:val="24"/>
        </w:rPr>
        <w:tag w:val="goog_rdk_200"/>
        <w:id w:val="-1740323845"/>
        <w:showingPlcHdr/>
      </w:sdtPr>
      <w:sdtEndPr/>
      <w:sdtContent>
        <w:p w14:paraId="57BB2177" w14:textId="45C2E4D4" w:rsidR="005B3502" w:rsidRPr="00863FD4" w:rsidRDefault="00D26862" w:rsidP="005B3502">
          <w:pPr>
            <w:pBdr>
              <w:top w:val="nil"/>
              <w:left w:val="nil"/>
              <w:bottom w:val="nil"/>
              <w:right w:val="nil"/>
              <w:between w:val="nil"/>
            </w:pBdr>
            <w:spacing w:after="0"/>
            <w:rPr>
              <w:rFonts w:eastAsia="Arial" w:cstheme="minorHAnsi"/>
              <w:color w:val="000000"/>
              <w:sz w:val="24"/>
              <w:szCs w:val="24"/>
            </w:rPr>
          </w:pPr>
          <w:r>
            <w:rPr>
              <w:rFonts w:cstheme="minorHAnsi"/>
              <w:sz w:val="24"/>
              <w:szCs w:val="24"/>
            </w:rPr>
            <w:t xml:space="preserve">     </w:t>
          </w:r>
        </w:p>
      </w:sdtContent>
    </w:sdt>
    <w:sdt>
      <w:sdtPr>
        <w:rPr>
          <w:rFonts w:cstheme="minorHAnsi"/>
          <w:sz w:val="24"/>
          <w:szCs w:val="24"/>
        </w:rPr>
        <w:tag w:val="goog_rdk_201"/>
        <w:id w:val="-356817537"/>
      </w:sdtPr>
      <w:sdtEndPr/>
      <w:sdtContent>
        <w:p w14:paraId="40FFB0DD" w14:textId="20162025"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Handling Classified information</w:t>
          </w:r>
        </w:p>
      </w:sdtContent>
    </w:sdt>
    <w:sdt>
      <w:sdtPr>
        <w:rPr>
          <w:rFonts w:cstheme="minorHAnsi"/>
          <w:sz w:val="24"/>
          <w:szCs w:val="24"/>
        </w:rPr>
        <w:tag w:val="goog_rdk_202"/>
        <w:id w:val="510108293"/>
      </w:sdtPr>
      <w:sdtEndPr/>
      <w:sdtContent>
        <w:p w14:paraId="2C30F7F0" w14:textId="44970180"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w:t>
          </w:r>
          <w:r w:rsidR="004F7D9A">
            <w:rPr>
              <w:rFonts w:eastAsia="Arial" w:cstheme="minorHAnsi"/>
              <w:color w:val="000000"/>
              <w:sz w:val="24"/>
              <w:szCs w:val="24"/>
            </w:rPr>
            <w:t>Agency</w:t>
          </w:r>
          <w:r w:rsidRPr="00863FD4">
            <w:rPr>
              <w:rFonts w:eastAsia="Arial" w:cstheme="minorHAnsi"/>
              <w:color w:val="000000"/>
              <w:sz w:val="24"/>
              <w:szCs w:val="24"/>
            </w:rPr>
            <w:t xml:space="preserve"> shall not handle </w:t>
          </w:r>
          <w:r w:rsidR="004F7D9A">
            <w:rPr>
              <w:rFonts w:eastAsia="Arial" w:cstheme="minorHAnsi"/>
              <w:color w:val="000000"/>
              <w:sz w:val="24"/>
              <w:szCs w:val="24"/>
            </w:rPr>
            <w:t>Client</w:t>
          </w:r>
          <w:r w:rsidRPr="00863FD4">
            <w:rPr>
              <w:rFonts w:eastAsia="Arial" w:cstheme="minorHAnsi"/>
              <w:color w:val="000000"/>
              <w:sz w:val="24"/>
              <w:szCs w:val="24"/>
            </w:rPr>
            <w:t xml:space="preserve"> information classified SECRET or TOP SECRET except if there is a specific requirement and in this case prior to receipt of such information the </w:t>
          </w:r>
          <w:r w:rsidR="004F7D9A">
            <w:rPr>
              <w:rFonts w:eastAsia="Arial" w:cstheme="minorHAnsi"/>
              <w:color w:val="000000"/>
              <w:sz w:val="24"/>
              <w:szCs w:val="24"/>
            </w:rPr>
            <w:t>Agency</w:t>
          </w:r>
          <w:r w:rsidRPr="00863FD4">
            <w:rPr>
              <w:rFonts w:eastAsia="Arial" w:cstheme="minorHAnsi"/>
              <w:color w:val="000000"/>
              <w:sz w:val="24"/>
              <w:szCs w:val="24"/>
            </w:rPr>
            <w:t xml:space="preserve"> shall seek additional specific guidance from the </w:t>
          </w:r>
          <w:r w:rsidR="004F7D9A">
            <w:rPr>
              <w:rFonts w:eastAsia="Arial" w:cstheme="minorHAnsi"/>
              <w:color w:val="000000"/>
              <w:sz w:val="24"/>
              <w:szCs w:val="24"/>
            </w:rPr>
            <w:t>Client</w:t>
          </w:r>
          <w:r w:rsidRPr="00863FD4">
            <w:rPr>
              <w:rFonts w:eastAsia="Arial" w:cstheme="minorHAnsi"/>
              <w:color w:val="000000"/>
              <w:sz w:val="24"/>
              <w:szCs w:val="24"/>
            </w:rPr>
            <w:t>.</w:t>
          </w:r>
        </w:p>
      </w:sdtContent>
    </w:sdt>
    <w:sdt>
      <w:sdtPr>
        <w:rPr>
          <w:rFonts w:cstheme="minorHAnsi"/>
          <w:sz w:val="24"/>
          <w:szCs w:val="24"/>
        </w:rPr>
        <w:tag w:val="goog_rdk_203"/>
        <w:id w:val="632137986"/>
      </w:sdtPr>
      <w:sdtEndPr/>
      <w:sdtContent>
        <w:p w14:paraId="6DA46A02" w14:textId="5E5B202C"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End user devices</w:t>
          </w:r>
        </w:p>
      </w:sdtContent>
    </w:sdt>
    <w:sdt>
      <w:sdtPr>
        <w:rPr>
          <w:rFonts w:cstheme="minorHAnsi"/>
          <w:sz w:val="24"/>
          <w:szCs w:val="24"/>
        </w:rPr>
        <w:tag w:val="goog_rdk_204"/>
        <w:id w:val="254331093"/>
      </w:sdtPr>
      <w:sdtEndPr/>
      <w:sdtContent>
        <w:p w14:paraId="5783B4ED" w14:textId="1E1BF487"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sdtContent>
    </w:sdt>
    <w:sdt>
      <w:sdtPr>
        <w:rPr>
          <w:rFonts w:cstheme="minorHAnsi"/>
          <w:sz w:val="24"/>
          <w:szCs w:val="24"/>
        </w:rPr>
        <w:tag w:val="goog_rdk_205"/>
        <w:id w:val="-328295704"/>
      </w:sdtPr>
      <w:sdtEndPr/>
      <w:sdtContent>
        <w:p w14:paraId="72C0DF02" w14:textId="03F99881"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Devices used to access or manage Government Data and services must be under the management authority of </w:t>
          </w:r>
          <w:r w:rsidR="004F7D9A">
            <w:rPr>
              <w:rFonts w:eastAsia="Arial" w:cstheme="minorHAnsi"/>
              <w:color w:val="000000"/>
              <w:sz w:val="24"/>
              <w:szCs w:val="24"/>
            </w:rPr>
            <w:t>Client or Agency</w:t>
          </w:r>
          <w:r w:rsidRPr="00863FD4">
            <w:rPr>
              <w:rFonts w:eastAsia="Arial" w:cstheme="minorHAnsi"/>
              <w:color w:val="000000"/>
              <w:sz w:val="24"/>
              <w:szCs w:val="24"/>
            </w:rPr>
            <w:t xml:space="preserve"> and have a minimum set of security policy configuration enforced. These devices must be placed into a ‘known good’ state prior to being provisioned into the management authority of the </w:t>
          </w:r>
          <w:r w:rsidR="004F7D9A">
            <w:rPr>
              <w:rFonts w:eastAsia="Arial" w:cstheme="minorHAnsi"/>
              <w:color w:val="000000"/>
              <w:sz w:val="24"/>
              <w:szCs w:val="24"/>
            </w:rPr>
            <w:t>Client</w:t>
          </w:r>
          <w:r w:rsidRPr="00863FD4">
            <w:rPr>
              <w:rFonts w:eastAsia="Arial" w:cstheme="minorHAnsi"/>
              <w:color w:val="000000"/>
              <w:sz w:val="24"/>
              <w:szCs w:val="24"/>
            </w:rPr>
            <w:t xml:space="preserve">. Unless otherwise agreed with the </w:t>
          </w:r>
          <w:r w:rsidR="004F7D9A">
            <w:rPr>
              <w:rFonts w:eastAsia="Arial" w:cstheme="minorHAnsi"/>
              <w:color w:val="000000"/>
              <w:sz w:val="24"/>
              <w:szCs w:val="24"/>
            </w:rPr>
            <w:t>Client</w:t>
          </w:r>
          <w:r w:rsidRPr="00863FD4">
            <w:rPr>
              <w:rFonts w:eastAsia="Arial" w:cstheme="minorHAnsi"/>
              <w:color w:val="000000"/>
              <w:sz w:val="24"/>
              <w:szCs w:val="24"/>
            </w:rPr>
            <w:t xml:space="preserve"> in writing, all </w:t>
          </w:r>
          <w:r w:rsidR="004F7D9A">
            <w:rPr>
              <w:rFonts w:eastAsia="Arial" w:cstheme="minorHAnsi"/>
              <w:color w:val="000000"/>
              <w:sz w:val="24"/>
              <w:szCs w:val="24"/>
            </w:rPr>
            <w:t>Agency</w:t>
          </w:r>
          <w:r w:rsidRPr="00863FD4">
            <w:rPr>
              <w:rFonts w:eastAsia="Arial" w:cstheme="minorHAnsi"/>
              <w:color w:val="000000"/>
              <w:sz w:val="24"/>
              <w:szCs w:val="24"/>
            </w:rPr>
            <w:t xml:space="preserve"> devices are expected to meet the set of security requirements set out in the End User Devices Security Guidance (</w:t>
          </w:r>
          <w:hyperlink r:id="rId14">
            <w:r w:rsidRPr="00863FD4">
              <w:rPr>
                <w:rFonts w:eastAsia="Arial" w:cstheme="minorHAnsi"/>
                <w:color w:val="0000FF"/>
                <w:sz w:val="24"/>
                <w:szCs w:val="24"/>
                <w:u w:val="single"/>
              </w:rPr>
              <w:t>https://www.ncsc.gov.uk/guidance/end-user-device-security</w:t>
            </w:r>
          </w:hyperlink>
          <w:r w:rsidRPr="00863FD4">
            <w:rPr>
              <w:rFonts w:eastAsia="Arial" w:cstheme="minorHAnsi"/>
              <w:color w:val="000000"/>
              <w:sz w:val="24"/>
              <w:szCs w:val="24"/>
            </w:rPr>
            <w:t xml:space="preserve">). Where the guidance highlights shortcomings in a particular platform the </w:t>
          </w:r>
          <w:r w:rsidR="004F7D9A">
            <w:rPr>
              <w:rFonts w:eastAsia="Arial" w:cstheme="minorHAnsi"/>
              <w:color w:val="000000"/>
              <w:sz w:val="24"/>
              <w:szCs w:val="24"/>
            </w:rPr>
            <w:t>Agency</w:t>
          </w:r>
          <w:r w:rsidRPr="00863FD4">
            <w:rPr>
              <w:rFonts w:eastAsia="Arial" w:cstheme="minorHAnsi"/>
              <w:color w:val="000000"/>
              <w:sz w:val="24"/>
              <w:szCs w:val="24"/>
            </w:rPr>
            <w:t xml:space="preserve"> may wish to use, then these should be discussed with the </w:t>
          </w:r>
          <w:r w:rsidR="004F7D9A">
            <w:rPr>
              <w:rFonts w:eastAsia="Arial" w:cstheme="minorHAnsi"/>
              <w:color w:val="000000"/>
              <w:sz w:val="24"/>
              <w:szCs w:val="24"/>
            </w:rPr>
            <w:t>Client</w:t>
          </w:r>
          <w:r w:rsidRPr="00863FD4">
            <w:rPr>
              <w:rFonts w:eastAsia="Arial" w:cstheme="minorHAnsi"/>
              <w:color w:val="000000"/>
              <w:sz w:val="24"/>
              <w:szCs w:val="24"/>
            </w:rPr>
            <w:t xml:space="preserve"> and a joint decision shall be taken on whether the residual risks are acceptable. Where the </w:t>
          </w:r>
          <w:r w:rsidR="004F7D9A">
            <w:rPr>
              <w:rFonts w:eastAsia="Arial" w:cstheme="minorHAnsi"/>
              <w:color w:val="000000"/>
              <w:sz w:val="24"/>
              <w:szCs w:val="24"/>
            </w:rPr>
            <w:t>Agency</w:t>
          </w:r>
          <w:r w:rsidRPr="00863FD4">
            <w:rPr>
              <w:rFonts w:eastAsia="Arial" w:cstheme="minorHAnsi"/>
              <w:color w:val="000000"/>
              <w:sz w:val="24"/>
              <w:szCs w:val="24"/>
            </w:rPr>
            <w:t xml:space="preserve"> wishes to deviate from the NCSC guidance, then this should be agreed in writing on a case by case basis with the</w:t>
          </w:r>
          <w:r w:rsidR="004F7D9A">
            <w:rPr>
              <w:rFonts w:eastAsia="Arial" w:cstheme="minorHAnsi"/>
              <w:color w:val="000000"/>
              <w:sz w:val="24"/>
              <w:szCs w:val="24"/>
            </w:rPr>
            <w:t xml:space="preserve"> Client</w:t>
          </w:r>
          <w:r w:rsidRPr="00863FD4">
            <w:rPr>
              <w:rFonts w:eastAsia="Arial" w:cstheme="minorHAnsi"/>
              <w:color w:val="000000"/>
              <w:sz w:val="24"/>
              <w:szCs w:val="24"/>
            </w:rPr>
            <w:t>.</w:t>
          </w:r>
        </w:p>
      </w:sdtContent>
    </w:sdt>
    <w:sdt>
      <w:sdtPr>
        <w:rPr>
          <w:rFonts w:cstheme="minorHAnsi"/>
          <w:sz w:val="24"/>
          <w:szCs w:val="24"/>
        </w:rPr>
        <w:tag w:val="goog_rdk_206"/>
        <w:id w:val="139400004"/>
      </w:sdtPr>
      <w:sdtEndPr/>
      <w:sdtContent>
        <w:p w14:paraId="6C3833AE" w14:textId="0BE37234"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863FD4">
            <w:rPr>
              <w:rFonts w:eastAsia="Arial Bold" w:cstheme="minorHAnsi"/>
              <w:b/>
              <w:color w:val="000000"/>
              <w:sz w:val="24"/>
              <w:szCs w:val="24"/>
            </w:rPr>
            <w:t>Data Processing, Storage, Management and Destruction</w:t>
          </w:r>
        </w:p>
      </w:sdtContent>
    </w:sdt>
    <w:sdt>
      <w:sdtPr>
        <w:rPr>
          <w:rFonts w:cstheme="minorHAnsi"/>
          <w:sz w:val="24"/>
          <w:szCs w:val="24"/>
        </w:rPr>
        <w:tag w:val="goog_rdk_207"/>
        <w:id w:val="1765187826"/>
      </w:sdtPr>
      <w:sdtEndPr/>
      <w:sdtContent>
        <w:p w14:paraId="4323800A" w14:textId="6CA756CE"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rPr>
          <w:rFonts w:cstheme="minorHAnsi"/>
          <w:sz w:val="24"/>
          <w:szCs w:val="24"/>
        </w:rPr>
        <w:tag w:val="goog_rdk_208"/>
        <w:id w:val="-1027095525"/>
      </w:sdtPr>
      <w:sdtEndPr/>
      <w:sdtContent>
        <w:p w14:paraId="43F3D3C7" w14:textId="78CD371C"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 agree any change in location of data storage, processing and administration with the Buyer in accordance with Clause 14 (Data protection).</w:t>
          </w:r>
        </w:p>
      </w:sdtContent>
    </w:sdt>
    <w:sdt>
      <w:sdtPr>
        <w:rPr>
          <w:rFonts w:cstheme="minorHAnsi"/>
          <w:sz w:val="24"/>
          <w:szCs w:val="24"/>
        </w:rPr>
        <w:tag w:val="goog_rdk_209"/>
        <w:id w:val="-1346238250"/>
      </w:sdtPr>
      <w:sdtEndPr/>
      <w:sdtContent>
        <w:p w14:paraId="7C105274" w14:textId="3E1F893E" w:rsidR="005B3502" w:rsidRPr="00863FD4" w:rsidRDefault="005B3502" w:rsidP="005E41A3">
          <w:pPr>
            <w:keepNext/>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w:t>
          </w:r>
        </w:p>
      </w:sdtContent>
    </w:sdt>
    <w:sdt>
      <w:sdtPr>
        <w:rPr>
          <w:rFonts w:cstheme="minorHAnsi"/>
          <w:sz w:val="24"/>
          <w:szCs w:val="24"/>
        </w:rPr>
        <w:tag w:val="goog_rdk_210"/>
        <w:id w:val="1076165681"/>
      </w:sdtPr>
      <w:sdtEndPr/>
      <w:sdtContent>
        <w:p w14:paraId="19383231" w14:textId="1649C2CD"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provide the Buyer with all Government Data on demand in an agreed open format;</w:t>
          </w:r>
        </w:p>
      </w:sdtContent>
    </w:sdt>
    <w:sdt>
      <w:sdtPr>
        <w:rPr>
          <w:rFonts w:cstheme="minorHAnsi"/>
          <w:sz w:val="24"/>
          <w:szCs w:val="24"/>
        </w:rPr>
        <w:tag w:val="goog_rdk_211"/>
        <w:id w:val="1649555909"/>
      </w:sdtPr>
      <w:sdtEndPr/>
      <w:sdtContent>
        <w:p w14:paraId="1BEA33A1" w14:textId="309F61E5"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have documented processes to guarantee availability of Government Data in the event of the Supplier ceasing to trade;</w:t>
          </w:r>
        </w:p>
      </w:sdtContent>
    </w:sdt>
    <w:sdt>
      <w:sdtPr>
        <w:rPr>
          <w:rFonts w:cstheme="minorHAnsi"/>
          <w:sz w:val="24"/>
          <w:szCs w:val="24"/>
        </w:rPr>
        <w:tag w:val="goog_rdk_212"/>
        <w:id w:val="-1719429992"/>
      </w:sdtPr>
      <w:sdtEndPr/>
      <w:sdtContent>
        <w:p w14:paraId="02CB7950" w14:textId="0462C3D5"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securely destroy all media that has held Government Data at the end of life of that media in line with Good Industry Practice; and</w:t>
          </w:r>
        </w:p>
      </w:sdtContent>
    </w:sdt>
    <w:sdt>
      <w:sdtPr>
        <w:rPr>
          <w:rFonts w:cstheme="minorHAnsi"/>
          <w:sz w:val="24"/>
          <w:szCs w:val="24"/>
        </w:rPr>
        <w:tag w:val="goog_rdk_213"/>
        <w:id w:val="-296456433"/>
      </w:sdtPr>
      <w:sdtEndPr/>
      <w:sdtContent>
        <w:p w14:paraId="52F9B306" w14:textId="186F43A2"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securely erase any or all Government Data held by the Supplier when requested to do so by the Buyer.</w:t>
          </w:r>
        </w:p>
      </w:sdtContent>
    </w:sdt>
    <w:sdt>
      <w:sdtPr>
        <w:rPr>
          <w:rFonts w:cstheme="minorHAnsi"/>
          <w:sz w:val="24"/>
          <w:szCs w:val="24"/>
        </w:rPr>
        <w:tag w:val="goog_rdk_214"/>
        <w:id w:val="-571046090"/>
      </w:sdtPr>
      <w:sdtEndPr/>
      <w:sdtContent>
        <w:p w14:paraId="5055D987" w14:textId="0A378B44"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 xml:space="preserve">Ensuring secure communications </w:t>
          </w:r>
        </w:p>
      </w:sdtContent>
    </w:sdt>
    <w:sdt>
      <w:sdtPr>
        <w:rPr>
          <w:rFonts w:cstheme="minorHAnsi"/>
          <w:sz w:val="24"/>
          <w:szCs w:val="24"/>
        </w:rPr>
        <w:tag w:val="goog_rdk_215"/>
        <w:id w:val="1888989095"/>
      </w:sdtPr>
      <w:sdtEndPr/>
      <w:sdtContent>
        <w:p w14:paraId="0886F38D" w14:textId="47E9247E"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sdtContent>
    </w:sdt>
    <w:sdt>
      <w:sdtPr>
        <w:rPr>
          <w:rFonts w:cstheme="minorHAnsi"/>
          <w:sz w:val="24"/>
          <w:szCs w:val="24"/>
        </w:rPr>
        <w:tag w:val="goog_rdk_216"/>
        <w:id w:val="-270316703"/>
      </w:sdtPr>
      <w:sdtEndPr/>
      <w:sdtContent>
        <w:p w14:paraId="3C3A2417" w14:textId="2F137F43"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rPr>
          <w:rFonts w:cstheme="minorHAnsi"/>
          <w:sz w:val="24"/>
          <w:szCs w:val="24"/>
        </w:rPr>
        <w:tag w:val="goog_rdk_217"/>
        <w:id w:val="494229488"/>
      </w:sdtPr>
      <w:sdtEndPr/>
      <w:sdtContent>
        <w:p w14:paraId="1D876538" w14:textId="5F169D83"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 xml:space="preserve">Security by design </w:t>
          </w:r>
        </w:p>
      </w:sdtContent>
    </w:sdt>
    <w:sdt>
      <w:sdtPr>
        <w:rPr>
          <w:rFonts w:cstheme="minorHAnsi"/>
          <w:sz w:val="24"/>
          <w:szCs w:val="24"/>
        </w:rPr>
        <w:tag w:val="goog_rdk_218"/>
        <w:id w:val="-154543776"/>
      </w:sdtPr>
      <w:sdtEndPr/>
      <w:sdtContent>
        <w:p w14:paraId="6E42C72B" w14:textId="0D9A1F95"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rPr>
          <w:rFonts w:cstheme="minorHAnsi"/>
          <w:sz w:val="24"/>
          <w:szCs w:val="24"/>
        </w:rPr>
        <w:tag w:val="goog_rdk_219"/>
        <w:id w:val="-1495879057"/>
      </w:sdtPr>
      <w:sdtEndPr/>
      <w:sdtContent>
        <w:p w14:paraId="12DFB4CF" w14:textId="7F2FAB82"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5" w:history="1">
            <w:r w:rsidRPr="00863FD4">
              <w:rPr>
                <w:rStyle w:val="Hyperlink"/>
                <w:rFonts w:cstheme="minorHAnsi"/>
                <w:sz w:val="24"/>
                <w:szCs w:val="24"/>
              </w:rPr>
              <w:t>https://www.ncsc.gov.uk/section/products-services/ncsc-certification</w:t>
            </w:r>
          </w:hyperlink>
          <w:r w:rsidRPr="00863FD4">
            <w:rPr>
              <w:rFonts w:eastAsia="Arial" w:cstheme="minorHAnsi"/>
              <w:color w:val="000000"/>
              <w:sz w:val="24"/>
              <w:szCs w:val="24"/>
            </w:rPr>
            <w:t xml:space="preserve">) for all bespoke or complex components of the ICT Environment (to the extent that the ICT Environment is within the control of the Supplier). </w:t>
          </w:r>
        </w:p>
      </w:sdtContent>
    </w:sdt>
    <w:sdt>
      <w:sdtPr>
        <w:rPr>
          <w:rFonts w:cstheme="minorHAnsi"/>
          <w:sz w:val="24"/>
          <w:szCs w:val="24"/>
        </w:rPr>
        <w:tag w:val="goog_rdk_220"/>
        <w:id w:val="-1236623847"/>
      </w:sdtPr>
      <w:sdtEndPr/>
      <w:sdtContent>
        <w:p w14:paraId="2B282A2A" w14:textId="65F4D53A"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863FD4">
            <w:rPr>
              <w:rFonts w:eastAsia="Arial Bold" w:cstheme="minorHAnsi"/>
              <w:b/>
              <w:color w:val="000000"/>
              <w:sz w:val="24"/>
              <w:szCs w:val="24"/>
            </w:rPr>
            <w:t xml:space="preserve">Security of Supplier Staff </w:t>
          </w:r>
        </w:p>
      </w:sdtContent>
    </w:sdt>
    <w:sdt>
      <w:sdtPr>
        <w:rPr>
          <w:rFonts w:cstheme="minorHAnsi"/>
          <w:sz w:val="24"/>
          <w:szCs w:val="24"/>
        </w:rPr>
        <w:tag w:val="goog_rdk_221"/>
        <w:id w:val="-2033947106"/>
      </w:sdtPr>
      <w:sdtEndPr/>
      <w:sdtContent>
        <w:p w14:paraId="3EE6533E" w14:textId="3A318DAD"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Supplier Staff shall be subject to pre-employment checks that include, as a minimum: identity, unspent criminal convictions and right to work.</w:t>
          </w:r>
        </w:p>
      </w:sdtContent>
    </w:sdt>
    <w:sdt>
      <w:sdtPr>
        <w:rPr>
          <w:rFonts w:cstheme="minorHAnsi"/>
          <w:sz w:val="24"/>
          <w:szCs w:val="24"/>
        </w:rPr>
        <w:tag w:val="goog_rdk_222"/>
        <w:id w:val="-705481090"/>
      </w:sdtPr>
      <w:sdtEndPr/>
      <w:sdtContent>
        <w:p w14:paraId="25143E07" w14:textId="10E9D8C1"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rPr>
          <w:rFonts w:cstheme="minorHAnsi"/>
          <w:sz w:val="24"/>
          <w:szCs w:val="24"/>
        </w:rPr>
        <w:tag w:val="goog_rdk_223"/>
        <w:id w:val="-749655924"/>
      </w:sdtPr>
      <w:sdtEndPr/>
      <w:sdtContent>
        <w:p w14:paraId="149C577B" w14:textId="3A030A39"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rPr>
          <w:rFonts w:cstheme="minorHAnsi"/>
          <w:sz w:val="24"/>
          <w:szCs w:val="24"/>
        </w:rPr>
        <w:tag w:val="goog_rdk_224"/>
        <w:id w:val="-484936172"/>
      </w:sdtPr>
      <w:sdtEndPr/>
      <w:sdtContent>
        <w:p w14:paraId="4CD4C15B" w14:textId="69D936C6"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rPr>
          <w:rFonts w:cstheme="minorHAnsi"/>
          <w:sz w:val="24"/>
          <w:szCs w:val="24"/>
        </w:rPr>
        <w:tag w:val="goog_rdk_225"/>
        <w:id w:val="626822192"/>
      </w:sdtPr>
      <w:sdtEndPr/>
      <w:sdtContent>
        <w:p w14:paraId="190A9854" w14:textId="23DC22A4"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Where the Supplier or Subcontractors grants increased ICT privileges or access rights to Supplier Staff, those Supplier Staff shall be granted only those permissions </w:t>
          </w:r>
          <w:r w:rsidRPr="00863FD4">
            <w:rPr>
              <w:rFonts w:eastAsia="Arial" w:cstheme="minorHAnsi"/>
              <w:color w:val="000000"/>
              <w:sz w:val="24"/>
              <w:szCs w:val="24"/>
            </w:rPr>
            <w:lastRenderedPageBreak/>
            <w:t>necessary for them to carry out their duties. When staff no longer need elevated privileges or leave the organisation, their access rights shall be revoked within one (1) Working Day.</w:t>
          </w:r>
        </w:p>
      </w:sdtContent>
    </w:sdt>
    <w:sdt>
      <w:sdtPr>
        <w:rPr>
          <w:rFonts w:cstheme="minorHAnsi"/>
          <w:sz w:val="24"/>
          <w:szCs w:val="24"/>
        </w:rPr>
        <w:tag w:val="goog_rdk_226"/>
        <w:id w:val="1806662549"/>
      </w:sdtPr>
      <w:sdtEndPr/>
      <w:sdtContent>
        <w:p w14:paraId="468280F1" w14:textId="6ADC8097"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 xml:space="preserve">Restricting and monitoring access </w:t>
          </w:r>
        </w:p>
      </w:sdtContent>
    </w:sdt>
    <w:sdt>
      <w:sdtPr>
        <w:rPr>
          <w:rFonts w:cstheme="minorHAnsi"/>
          <w:sz w:val="24"/>
          <w:szCs w:val="24"/>
        </w:rPr>
        <w:tag w:val="goog_rdk_227"/>
        <w:id w:val="1379435389"/>
      </w:sdtPr>
      <w:sdtEndPr/>
      <w:sdtContent>
        <w:p w14:paraId="179980C2" w14:textId="4216C739"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92" w:name="_heading=h.28h4qwu" w:colFirst="0" w:colLast="0" w:displacedByCustomXml="next"/>
    <w:bookmarkEnd w:id="92" w:displacedByCustomXml="next"/>
    <w:sdt>
      <w:sdtPr>
        <w:rPr>
          <w:rFonts w:cstheme="minorHAnsi"/>
          <w:sz w:val="24"/>
          <w:szCs w:val="24"/>
        </w:rPr>
        <w:tag w:val="goog_rdk_228"/>
        <w:id w:val="-1594704841"/>
      </w:sdtPr>
      <w:sdtEndPr/>
      <w:sdtContent>
        <w:p w14:paraId="76ED58D5" w14:textId="3F84A19A"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863FD4">
            <w:rPr>
              <w:rFonts w:eastAsia="Arial Bold" w:cstheme="minorHAnsi"/>
              <w:b/>
              <w:color w:val="000000"/>
              <w:sz w:val="24"/>
              <w:szCs w:val="24"/>
            </w:rPr>
            <w:t xml:space="preserve">Audit </w:t>
          </w:r>
        </w:p>
      </w:sdtContent>
    </w:sdt>
    <w:sdt>
      <w:sdtPr>
        <w:rPr>
          <w:rFonts w:cstheme="minorHAnsi"/>
          <w:sz w:val="24"/>
          <w:szCs w:val="24"/>
        </w:rPr>
        <w:tag w:val="goog_rdk_229"/>
        <w:id w:val="-373241941"/>
      </w:sdtPr>
      <w:sdtEndPr/>
      <w:sdtContent>
        <w:p w14:paraId="0A75D2BA" w14:textId="34F2EEAD"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rPr>
          <w:rFonts w:cstheme="minorHAnsi"/>
          <w:sz w:val="24"/>
          <w:szCs w:val="24"/>
        </w:rPr>
        <w:tag w:val="goog_rdk_230"/>
        <w:id w:val="1385764243"/>
      </w:sdtPr>
      <w:sdtEndPr/>
      <w:sdtContent>
        <w:p w14:paraId="6521DA0C" w14:textId="2E525821"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rPr>
          <w:rFonts w:cstheme="minorHAnsi"/>
          <w:sz w:val="24"/>
          <w:szCs w:val="24"/>
        </w:rPr>
        <w:tag w:val="goog_rdk_231"/>
        <w:id w:val="-14852728"/>
      </w:sdtPr>
      <w:sdtEndPr/>
      <w:sdtContent>
        <w:p w14:paraId="5EB6EC34" w14:textId="0943FC9D"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rPr>
          <w:rFonts w:cstheme="minorHAnsi"/>
          <w:sz w:val="24"/>
          <w:szCs w:val="24"/>
        </w:rPr>
        <w:tag w:val="goog_rdk_232"/>
        <w:id w:val="-1940975874"/>
      </w:sdtPr>
      <w:sdtEndPr/>
      <w:sdtContent>
        <w:p w14:paraId="2A906BAC" w14:textId="212070D4"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Supplier and the Buyer shall work together to establish any additional audit and monitoring requirements for the ICT Environment. </w:t>
          </w:r>
        </w:p>
      </w:sdtContent>
    </w:sdt>
    <w:sdt>
      <w:sdtPr>
        <w:rPr>
          <w:rFonts w:cstheme="minorHAnsi"/>
          <w:sz w:val="24"/>
          <w:szCs w:val="24"/>
        </w:rPr>
        <w:tag w:val="goog_rdk_233"/>
        <w:id w:val="2143144842"/>
      </w:sdtPr>
      <w:sdtEndPr/>
      <w:sdtContent>
        <w:p w14:paraId="017F64BA" w14:textId="1CCDB735"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 retain audit records collected in compliance with this Paragraph 8 for a period of at least 6 Months.</w:t>
          </w:r>
        </w:p>
      </w:sdtContent>
    </w:sdt>
    <w:sdt>
      <w:sdtPr>
        <w:rPr>
          <w:rFonts w:cstheme="minorHAnsi"/>
          <w:sz w:val="24"/>
          <w:szCs w:val="24"/>
        </w:rPr>
        <w:tag w:val="goog_rdk_234"/>
        <w:id w:val="-1002659286"/>
      </w:sdtPr>
      <w:sdtEndPr/>
      <w:sdtContent>
        <w:p w14:paraId="0F47F2BD" w14:textId="35D64A36" w:rsidR="005B3502" w:rsidRPr="00863FD4" w:rsidRDefault="005B3502" w:rsidP="005B3502">
          <w:pPr>
            <w:pBdr>
              <w:top w:val="nil"/>
              <w:left w:val="nil"/>
              <w:bottom w:val="nil"/>
              <w:right w:val="nil"/>
              <w:between w:val="nil"/>
            </w:pBdr>
            <w:rPr>
              <w:rFonts w:eastAsia="Arial Bold" w:cstheme="minorHAnsi"/>
              <w:b/>
              <w:color w:val="000000"/>
              <w:sz w:val="24"/>
              <w:szCs w:val="24"/>
            </w:rPr>
          </w:pPr>
          <w:r w:rsidRPr="00863FD4">
            <w:rPr>
              <w:rFonts w:cstheme="minorHAnsi"/>
              <w:sz w:val="24"/>
              <w:szCs w:val="24"/>
            </w:rPr>
            <w:br w:type="page"/>
          </w:r>
          <w:r w:rsidRPr="00863FD4">
            <w:rPr>
              <w:rFonts w:eastAsia="Arial Bold" w:cstheme="minorHAnsi"/>
              <w:b/>
              <w:color w:val="000000"/>
              <w:sz w:val="24"/>
              <w:szCs w:val="24"/>
            </w:rPr>
            <w:lastRenderedPageBreak/>
            <w:t>Part B – Annex 2 - Security Management Plan</w:t>
          </w:r>
        </w:p>
      </w:sdtContent>
    </w:sdt>
    <w:sdt>
      <w:sdtPr>
        <w:rPr>
          <w:rFonts w:cstheme="minorHAnsi"/>
          <w:sz w:val="24"/>
          <w:szCs w:val="24"/>
        </w:rPr>
        <w:tag w:val="goog_rdk_235"/>
        <w:id w:val="-1863964506"/>
      </w:sdtPr>
      <w:sdtEndPr/>
      <w:sdtContent>
        <w:p w14:paraId="5637F4DB" w14:textId="51B42BD4" w:rsidR="005B3502" w:rsidRPr="00863FD4" w:rsidRDefault="003C35B6" w:rsidP="005B3502">
          <w:pPr>
            <w:pBdr>
              <w:top w:val="nil"/>
              <w:left w:val="nil"/>
              <w:bottom w:val="nil"/>
              <w:right w:val="nil"/>
              <w:between w:val="nil"/>
            </w:pBdr>
            <w:spacing w:after="0"/>
            <w:rPr>
              <w:rFonts w:eastAsia="Arial" w:cstheme="minorHAnsi"/>
              <w:color w:val="000000"/>
              <w:sz w:val="24"/>
              <w:szCs w:val="24"/>
              <w:highlight w:val="yellow"/>
            </w:rPr>
          </w:pPr>
        </w:p>
      </w:sdtContent>
    </w:sdt>
    <w:sdt>
      <w:sdtPr>
        <w:rPr>
          <w:rFonts w:cstheme="minorHAnsi"/>
          <w:sz w:val="24"/>
          <w:szCs w:val="24"/>
        </w:rPr>
        <w:tag w:val="goog_rdk_236"/>
        <w:id w:val="-1444528402"/>
      </w:sdtPr>
      <w:sdtEndPr/>
      <w:sdtContent>
        <w:p w14:paraId="3BB963BE" w14:textId="436E0B6D" w:rsidR="005B3502" w:rsidRPr="00863FD4" w:rsidRDefault="005B3502" w:rsidP="005B3502">
          <w:pPr>
            <w:pBdr>
              <w:top w:val="nil"/>
              <w:left w:val="nil"/>
              <w:bottom w:val="nil"/>
              <w:right w:val="nil"/>
              <w:between w:val="nil"/>
            </w:pBdr>
            <w:spacing w:after="0"/>
            <w:rPr>
              <w:rFonts w:eastAsia="Arial" w:cstheme="minorHAnsi"/>
              <w:color w:val="000000"/>
              <w:sz w:val="24"/>
              <w:szCs w:val="24"/>
            </w:rPr>
          </w:pPr>
          <w:r w:rsidRPr="00863FD4">
            <w:rPr>
              <w:rFonts w:eastAsia="Arial" w:cstheme="minorHAnsi"/>
              <w:color w:val="000000"/>
              <w:sz w:val="24"/>
              <w:szCs w:val="24"/>
              <w:highlight w:val="yellow"/>
            </w:rPr>
            <w:t>[                ]</w:t>
          </w:r>
        </w:p>
      </w:sdtContent>
    </w:sdt>
    <w:sdt>
      <w:sdtPr>
        <w:rPr>
          <w:rFonts w:cstheme="minorHAnsi"/>
          <w:sz w:val="24"/>
          <w:szCs w:val="24"/>
        </w:rPr>
        <w:tag w:val="goog_rdk_237"/>
        <w:id w:val="1949513095"/>
      </w:sdtPr>
      <w:sdtEndPr/>
      <w:sdtContent>
        <w:p w14:paraId="52343AA7" w14:textId="3349C596" w:rsidR="005B3502" w:rsidRPr="00863FD4" w:rsidRDefault="003C35B6" w:rsidP="005B3502">
          <w:pPr>
            <w:pBdr>
              <w:top w:val="nil"/>
              <w:left w:val="nil"/>
              <w:bottom w:val="nil"/>
              <w:right w:val="nil"/>
              <w:between w:val="nil"/>
            </w:pBdr>
            <w:spacing w:after="0"/>
            <w:rPr>
              <w:rFonts w:eastAsia="Arial" w:cstheme="minorHAnsi"/>
              <w:color w:val="000000"/>
              <w:sz w:val="24"/>
              <w:szCs w:val="24"/>
            </w:rPr>
          </w:pPr>
        </w:p>
      </w:sdtContent>
    </w:sdt>
    <w:sdt>
      <w:sdtPr>
        <w:rPr>
          <w:rFonts w:cstheme="minorHAnsi"/>
          <w:sz w:val="24"/>
          <w:szCs w:val="24"/>
        </w:rPr>
        <w:tag w:val="goog_rdk_238"/>
        <w:id w:val="-787431323"/>
        <w:showingPlcHdr/>
      </w:sdtPr>
      <w:sdtEndPr/>
      <w:sdtContent>
        <w:p w14:paraId="38BAEF36" w14:textId="3661793A" w:rsidR="005B3502" w:rsidRPr="00863FD4" w:rsidRDefault="005B3502" w:rsidP="005B3502">
          <w:pPr>
            <w:pBdr>
              <w:top w:val="nil"/>
              <w:left w:val="nil"/>
              <w:bottom w:val="nil"/>
              <w:right w:val="nil"/>
              <w:between w:val="nil"/>
            </w:pBdr>
            <w:spacing w:after="0"/>
            <w:rPr>
              <w:rFonts w:eastAsia="Arial" w:cstheme="minorHAnsi"/>
              <w:color w:val="000000"/>
              <w:sz w:val="24"/>
              <w:szCs w:val="24"/>
            </w:rPr>
          </w:pPr>
          <w:r w:rsidRPr="00863FD4">
            <w:rPr>
              <w:rFonts w:cstheme="minorHAnsi"/>
              <w:sz w:val="24"/>
              <w:szCs w:val="24"/>
            </w:rPr>
            <w:t xml:space="preserve">     </w:t>
          </w:r>
        </w:p>
      </w:sdtContent>
    </w:sdt>
    <w:sdt>
      <w:sdtPr>
        <w:rPr>
          <w:rFonts w:cstheme="minorHAnsi"/>
          <w:sz w:val="24"/>
          <w:szCs w:val="24"/>
        </w:rPr>
        <w:tag w:val="goog_rdk_239"/>
        <w:id w:val="1366252813"/>
        <w:showingPlcHdr/>
      </w:sdtPr>
      <w:sdtEndPr/>
      <w:sdtContent>
        <w:p w14:paraId="7677BC96" w14:textId="5CF89DB3" w:rsidR="005B3502" w:rsidRPr="00863FD4" w:rsidRDefault="005B3502" w:rsidP="005B3502">
          <w:pPr>
            <w:pBdr>
              <w:top w:val="nil"/>
              <w:left w:val="nil"/>
              <w:bottom w:val="nil"/>
              <w:right w:val="nil"/>
              <w:between w:val="nil"/>
            </w:pBdr>
            <w:spacing w:after="0"/>
            <w:rPr>
              <w:rFonts w:eastAsia="Arial" w:cstheme="minorHAnsi"/>
              <w:color w:val="000000"/>
              <w:sz w:val="24"/>
              <w:szCs w:val="24"/>
            </w:rPr>
          </w:pPr>
          <w:r w:rsidRPr="00863FD4">
            <w:rPr>
              <w:rFonts w:cstheme="minorHAnsi"/>
              <w:sz w:val="24"/>
              <w:szCs w:val="24"/>
            </w:rPr>
            <w:t xml:space="preserve">     </w:t>
          </w:r>
        </w:p>
      </w:sdtContent>
    </w:sdt>
    <w:p w14:paraId="2DB00E95" w14:textId="77777777" w:rsidR="00BD50E5" w:rsidRPr="00BD50E5" w:rsidRDefault="00BD50E5" w:rsidP="00BD50E5"/>
    <w:p w14:paraId="26D5284A" w14:textId="77777777" w:rsidR="00454578" w:rsidRPr="00454578" w:rsidRDefault="00454578" w:rsidP="00BD50E5">
      <w:pPr>
        <w:spacing w:after="200" w:line="276" w:lineRule="auto"/>
        <w:ind w:left="720" w:hanging="720"/>
        <w:rPr>
          <w:rFonts w:ascii="Arial" w:eastAsia="Calibri" w:hAnsi="Arial" w:cs="Arial"/>
          <w:sz w:val="24"/>
        </w:rPr>
      </w:pPr>
    </w:p>
    <w:p w14:paraId="7A125012" w14:textId="77777777" w:rsidR="00454578" w:rsidRPr="00454578" w:rsidRDefault="00454578" w:rsidP="00454578">
      <w:pPr>
        <w:autoSpaceDN w:val="0"/>
        <w:spacing w:after="200" w:line="276" w:lineRule="auto"/>
        <w:rPr>
          <w:rFonts w:ascii="Arial" w:eastAsia="Calibri" w:hAnsi="Arial" w:cs="Arial"/>
          <w:sz w:val="24"/>
        </w:rPr>
      </w:pPr>
    </w:p>
    <w:p w14:paraId="607B6113" w14:textId="77777777" w:rsidR="00454578" w:rsidRPr="00454578" w:rsidRDefault="00454578" w:rsidP="00454578">
      <w:pPr>
        <w:rPr>
          <w:rFonts w:cstheme="minorHAnsi"/>
          <w:sz w:val="24"/>
          <w:szCs w:val="24"/>
        </w:rPr>
      </w:pPr>
    </w:p>
    <w:p w14:paraId="3A2A04B8" w14:textId="77777777" w:rsidR="00D064B9" w:rsidRPr="00C265E3" w:rsidRDefault="00D064B9" w:rsidP="00BD50E5">
      <w:pPr>
        <w:pStyle w:val="GPSL1CLAUSEHEADING"/>
        <w:numPr>
          <w:ilvl w:val="0"/>
          <w:numId w:val="0"/>
        </w:numPr>
        <w:ind w:left="426" w:hanging="426"/>
        <w:rPr>
          <w:rFonts w:asciiTheme="minorHAnsi" w:hAnsiTheme="minorHAnsi" w:cstheme="minorHAnsi"/>
          <w:szCs w:val="24"/>
        </w:rPr>
      </w:pPr>
    </w:p>
    <w:p w14:paraId="06B3FF7D" w14:textId="347E3931" w:rsidR="003A634F" w:rsidRDefault="003A634F">
      <w:pPr>
        <w:rPr>
          <w:rFonts w:eastAsia="Times New Roman" w:cstheme="minorHAnsi"/>
          <w:sz w:val="24"/>
          <w:szCs w:val="24"/>
          <w:lang w:eastAsia="zh-CN"/>
        </w:rPr>
      </w:pPr>
      <w:r>
        <w:rPr>
          <w:rFonts w:eastAsia="Times New Roman" w:cstheme="minorHAnsi"/>
          <w:sz w:val="24"/>
          <w:szCs w:val="24"/>
          <w:lang w:eastAsia="zh-CN"/>
        </w:rPr>
        <w:br w:type="page"/>
      </w:r>
    </w:p>
    <w:p w14:paraId="6E292CB8" w14:textId="77777777" w:rsidR="003A634F" w:rsidRPr="004840AF" w:rsidRDefault="003A634F" w:rsidP="003A634F">
      <w:pPr>
        <w:autoSpaceDE w:val="0"/>
        <w:autoSpaceDN w:val="0"/>
        <w:adjustRightInd w:val="0"/>
        <w:spacing w:after="0" w:line="240" w:lineRule="auto"/>
        <w:rPr>
          <w:rFonts w:cstheme="minorHAnsi"/>
          <w:b/>
          <w:bCs/>
          <w:sz w:val="24"/>
          <w:szCs w:val="24"/>
          <w:lang w:eastAsia="en-GB"/>
        </w:rPr>
      </w:pPr>
    </w:p>
    <w:p w14:paraId="3CA57D1A" w14:textId="77777777" w:rsidR="003A634F" w:rsidRPr="004840AF" w:rsidRDefault="003A634F" w:rsidP="003A634F">
      <w:pPr>
        <w:pStyle w:val="Contentsheading"/>
        <w:rPr>
          <w:caps/>
        </w:rPr>
      </w:pPr>
      <w:bookmarkStart w:id="93" w:name="_Toc65133766"/>
      <w:r w:rsidRPr="004840AF">
        <w:t>Call-Off Schedule 10 (Exit Management)</w:t>
      </w:r>
      <w:bookmarkEnd w:id="93"/>
    </w:p>
    <w:p w14:paraId="146316A9" w14:textId="386900AD" w:rsidR="00A770F1" w:rsidRDefault="00A770F1" w:rsidP="00A770F1">
      <w:pPr>
        <w:pStyle w:val="GPSL3numberedclause"/>
        <w:numPr>
          <w:ilvl w:val="0"/>
          <w:numId w:val="0"/>
        </w:numPr>
        <w:ind w:left="1645" w:hanging="794"/>
        <w:rPr>
          <w:rFonts w:asciiTheme="minorHAnsi" w:hAnsiTheme="minorHAnsi" w:cstheme="minorHAnsi"/>
        </w:rPr>
      </w:pPr>
    </w:p>
    <w:p w14:paraId="58E8FA72" w14:textId="77777777" w:rsidR="00773987" w:rsidRPr="004840AF" w:rsidRDefault="00773987" w:rsidP="00773987">
      <w:pPr>
        <w:pStyle w:val="GPSL1SCHEDULEHeading"/>
        <w:keepNext/>
        <w:numPr>
          <w:ilvl w:val="0"/>
          <w:numId w:val="37"/>
        </w:numPr>
        <w:tabs>
          <w:tab w:val="clear" w:pos="142"/>
          <w:tab w:val="left" w:pos="0"/>
        </w:tabs>
        <w:spacing w:before="240"/>
        <w:ind w:left="851" w:hanging="851"/>
        <w:rPr>
          <w:rFonts w:asciiTheme="minorHAnsi" w:hAnsiTheme="minorHAnsi" w:cstheme="minorHAnsi"/>
          <w:szCs w:val="24"/>
        </w:rPr>
      </w:pPr>
      <w:r w:rsidRPr="004840AF">
        <w:rPr>
          <w:rFonts w:asciiTheme="minorHAnsi" w:hAnsiTheme="minorHAnsi" w:cstheme="minorHAnsi"/>
          <w:caps w:val="0"/>
          <w:szCs w:val="24"/>
        </w:rPr>
        <w:t>Definitions</w:t>
      </w:r>
    </w:p>
    <w:p w14:paraId="7CDCC3B9"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773987" w:rsidRPr="004840AF" w14:paraId="7EE4006E" w14:textId="77777777" w:rsidTr="00186216">
        <w:tc>
          <w:tcPr>
            <w:tcW w:w="3060" w:type="dxa"/>
          </w:tcPr>
          <w:p w14:paraId="3C4D8805"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"Exclusive Assets"</w:t>
            </w:r>
          </w:p>
        </w:tc>
        <w:tc>
          <w:tcPr>
            <w:tcW w:w="4928" w:type="dxa"/>
          </w:tcPr>
          <w:p w14:paraId="0567EC61"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Pr>
                <w:rFonts w:asciiTheme="minorHAnsi" w:hAnsiTheme="minorHAnsi" w:cstheme="minorHAnsi"/>
                <w:sz w:val="24"/>
                <w:szCs w:val="24"/>
              </w:rPr>
              <w:t>Agency</w:t>
            </w:r>
            <w:r w:rsidRPr="004840AF">
              <w:rPr>
                <w:rFonts w:asciiTheme="minorHAnsi" w:hAnsiTheme="minorHAnsi" w:cstheme="minorHAnsi"/>
                <w:sz w:val="24"/>
                <w:szCs w:val="24"/>
              </w:rPr>
              <w:t xml:space="preserve"> Assets used exclusively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w:t>
            </w:r>
            <w:r w:rsidRPr="004840AF">
              <w:rPr>
                <w:rFonts w:asciiTheme="minorHAnsi" w:hAnsiTheme="minorHAnsi" w:cstheme="minorHAnsi"/>
                <w:sz w:val="24"/>
                <w:szCs w:val="24"/>
                <w:highlight w:val="yellow"/>
              </w:rPr>
              <w:t>or a Key Subcontractor</w:t>
            </w:r>
            <w:r w:rsidRPr="004840AF">
              <w:rPr>
                <w:rFonts w:asciiTheme="minorHAnsi" w:hAnsiTheme="minorHAnsi" w:cstheme="minorHAnsi"/>
                <w:sz w:val="24"/>
                <w:szCs w:val="24"/>
              </w:rPr>
              <w:t>] in the provision of the Deliverables;</w:t>
            </w:r>
          </w:p>
        </w:tc>
      </w:tr>
      <w:tr w:rsidR="00773987" w:rsidRPr="004840AF" w14:paraId="517C33EE" w14:textId="77777777" w:rsidTr="00186216">
        <w:tc>
          <w:tcPr>
            <w:tcW w:w="3060" w:type="dxa"/>
          </w:tcPr>
          <w:p w14:paraId="0BF168D6"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"Exit Information"</w:t>
            </w:r>
          </w:p>
        </w:tc>
        <w:tc>
          <w:tcPr>
            <w:tcW w:w="4928" w:type="dxa"/>
          </w:tcPr>
          <w:p w14:paraId="474F8A5F"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has the meaning given to it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_Ref364242404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3.1</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w:t>
            </w:r>
          </w:p>
        </w:tc>
      </w:tr>
      <w:tr w:rsidR="00773987" w:rsidRPr="004840AF" w14:paraId="61382965" w14:textId="77777777" w:rsidTr="00186216">
        <w:tc>
          <w:tcPr>
            <w:tcW w:w="3060" w:type="dxa"/>
          </w:tcPr>
          <w:p w14:paraId="24E10E00"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"Exit Manager"</w:t>
            </w:r>
          </w:p>
        </w:tc>
        <w:tc>
          <w:tcPr>
            <w:tcW w:w="4928" w:type="dxa"/>
          </w:tcPr>
          <w:p w14:paraId="68E2D5FD"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the person appointed by each Party to manage their respective obligations under this Schedule;</w:t>
            </w:r>
          </w:p>
        </w:tc>
      </w:tr>
      <w:tr w:rsidR="00773987" w:rsidRPr="004840AF" w14:paraId="2FB75FEC" w14:textId="77777777" w:rsidTr="00186216">
        <w:tc>
          <w:tcPr>
            <w:tcW w:w="3060" w:type="dxa"/>
          </w:tcPr>
          <w:p w14:paraId="4298E367"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“Exit Plan”</w:t>
            </w:r>
          </w:p>
        </w:tc>
        <w:tc>
          <w:tcPr>
            <w:tcW w:w="4928" w:type="dxa"/>
          </w:tcPr>
          <w:p w14:paraId="7E58CCD7" w14:textId="77777777" w:rsidR="00773987" w:rsidRPr="004840AF" w:rsidRDefault="00773987" w:rsidP="00186216">
            <w:pPr>
              <w:pStyle w:val="GPsDefinition"/>
              <w:tabs>
                <w:tab w:val="clear" w:pos="175"/>
                <w:tab w:val="left" w:pos="-9"/>
              </w:tabs>
              <w:rPr>
                <w:rFonts w:asciiTheme="minorHAnsi" w:hAnsiTheme="minorHAnsi" w:cstheme="minorHAnsi"/>
                <w:sz w:val="24"/>
                <w:szCs w:val="24"/>
              </w:rPr>
            </w:pPr>
            <w:r w:rsidRPr="004840AF">
              <w:rPr>
                <w:rFonts w:asciiTheme="minorHAnsi" w:hAnsiTheme="minorHAnsi" w:cstheme="minorHAnsi"/>
                <w:sz w:val="24"/>
                <w:szCs w:val="24"/>
              </w:rPr>
              <w:t xml:space="preserve">the plan produced and updated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during the Initial Period in accordance with Paragraph 4 of this Schedule;</w:t>
            </w:r>
          </w:p>
        </w:tc>
      </w:tr>
      <w:tr w:rsidR="00773987" w:rsidRPr="004840AF" w14:paraId="0B7DFC5B" w14:textId="77777777" w:rsidTr="00186216">
        <w:tc>
          <w:tcPr>
            <w:tcW w:w="3060" w:type="dxa"/>
          </w:tcPr>
          <w:p w14:paraId="28E7B87A"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"Net Book Value"</w:t>
            </w:r>
          </w:p>
        </w:tc>
        <w:tc>
          <w:tcPr>
            <w:tcW w:w="4928" w:type="dxa"/>
          </w:tcPr>
          <w:p w14:paraId="5C9CEEB2"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the current net book value of the relevant </w:t>
            </w:r>
            <w:r>
              <w:rPr>
                <w:rFonts w:asciiTheme="minorHAnsi" w:hAnsiTheme="minorHAnsi" w:cstheme="minorHAnsi"/>
                <w:sz w:val="24"/>
                <w:szCs w:val="24"/>
              </w:rPr>
              <w:t>Agency</w:t>
            </w:r>
            <w:r w:rsidRPr="004840AF">
              <w:rPr>
                <w:rFonts w:asciiTheme="minorHAnsi" w:hAnsiTheme="minorHAnsi" w:cstheme="minorHAnsi"/>
                <w:sz w:val="24"/>
                <w:szCs w:val="24"/>
              </w:rPr>
              <w:t xml:space="preserve"> Asset(s) calculated in accordance with the Framework Tender or Call-</w:t>
            </w:r>
            <w:proofErr w:type="gramStart"/>
            <w:r w:rsidRPr="004840AF">
              <w:rPr>
                <w:rFonts w:asciiTheme="minorHAnsi" w:hAnsiTheme="minorHAnsi" w:cstheme="minorHAnsi"/>
                <w:sz w:val="24"/>
                <w:szCs w:val="24"/>
              </w:rPr>
              <w:t>Off  Tender</w:t>
            </w:r>
            <w:proofErr w:type="gramEnd"/>
            <w:r w:rsidRPr="004840AF">
              <w:rPr>
                <w:rFonts w:asciiTheme="minorHAnsi" w:hAnsiTheme="minorHAnsi" w:cstheme="minorHAnsi"/>
                <w:sz w:val="24"/>
                <w:szCs w:val="24"/>
              </w:rPr>
              <w:t xml:space="preserve"> (if stated) or (if not stated) the depreciation policy of the </w:t>
            </w:r>
            <w:r>
              <w:rPr>
                <w:rFonts w:asciiTheme="minorHAnsi" w:hAnsiTheme="minorHAnsi" w:cstheme="minorHAnsi"/>
                <w:sz w:val="24"/>
                <w:szCs w:val="24"/>
              </w:rPr>
              <w:t>Agency</w:t>
            </w:r>
            <w:r w:rsidRPr="004840AF">
              <w:rPr>
                <w:rFonts w:asciiTheme="minorHAnsi" w:hAnsiTheme="minorHAnsi" w:cstheme="minorHAnsi"/>
                <w:sz w:val="24"/>
                <w:szCs w:val="24"/>
              </w:rPr>
              <w:t xml:space="preserve"> (which the </w:t>
            </w:r>
            <w:proofErr w:type="spellStart"/>
            <w:r>
              <w:rPr>
                <w:rFonts w:asciiTheme="minorHAnsi" w:hAnsiTheme="minorHAnsi" w:cstheme="minorHAnsi"/>
                <w:sz w:val="24"/>
                <w:szCs w:val="24"/>
              </w:rPr>
              <w:t>Agency</w:t>
            </w:r>
            <w:r w:rsidRPr="004840AF">
              <w:rPr>
                <w:rFonts w:asciiTheme="minorHAnsi" w:hAnsiTheme="minorHAnsi" w:cstheme="minorHAnsi"/>
                <w:sz w:val="24"/>
                <w:szCs w:val="24"/>
              </w:rPr>
              <w:t>shall</w:t>
            </w:r>
            <w:proofErr w:type="spellEnd"/>
            <w:r w:rsidRPr="004840AF">
              <w:rPr>
                <w:rFonts w:asciiTheme="minorHAnsi" w:hAnsiTheme="minorHAnsi" w:cstheme="minorHAnsi"/>
                <w:sz w:val="24"/>
                <w:szCs w:val="24"/>
              </w:rPr>
              <w:t xml:space="preserve"> ensure is in accordance with Good Industry Practice);</w:t>
            </w:r>
          </w:p>
        </w:tc>
      </w:tr>
      <w:tr w:rsidR="00773987" w:rsidRPr="004840AF" w14:paraId="20A251CB" w14:textId="77777777" w:rsidTr="00186216">
        <w:tc>
          <w:tcPr>
            <w:tcW w:w="3060" w:type="dxa"/>
          </w:tcPr>
          <w:p w14:paraId="7B46F2CA"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"Non-Exclusive Assets"</w:t>
            </w:r>
          </w:p>
        </w:tc>
        <w:tc>
          <w:tcPr>
            <w:tcW w:w="4928" w:type="dxa"/>
          </w:tcPr>
          <w:p w14:paraId="6BDD3760"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those </w:t>
            </w:r>
            <w:r>
              <w:rPr>
                <w:rFonts w:asciiTheme="minorHAnsi" w:hAnsiTheme="minorHAnsi" w:cstheme="minorHAnsi"/>
                <w:sz w:val="24"/>
                <w:szCs w:val="24"/>
              </w:rPr>
              <w:t>Agency</w:t>
            </w:r>
            <w:r w:rsidRPr="004840AF">
              <w:rPr>
                <w:rFonts w:asciiTheme="minorHAnsi" w:hAnsiTheme="minorHAnsi" w:cstheme="minorHAnsi"/>
                <w:sz w:val="24"/>
                <w:szCs w:val="24"/>
              </w:rPr>
              <w:t xml:space="preserve"> Assets used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w:t>
            </w:r>
            <w:r w:rsidRPr="004840AF">
              <w:rPr>
                <w:rFonts w:asciiTheme="minorHAnsi" w:hAnsiTheme="minorHAnsi" w:cstheme="minorHAnsi"/>
                <w:sz w:val="24"/>
                <w:szCs w:val="24"/>
                <w:highlight w:val="yellow"/>
              </w:rPr>
              <w:t>or a Key Subcontractor</w:t>
            </w:r>
            <w:r w:rsidRPr="004840AF">
              <w:rPr>
                <w:rFonts w:asciiTheme="minorHAnsi" w:hAnsiTheme="minorHAnsi" w:cstheme="minorHAnsi"/>
                <w:sz w:val="24"/>
                <w:szCs w:val="24"/>
              </w:rPr>
              <w:t xml:space="preserve">] in connection with the Deliverables but which are also used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w:t>
            </w:r>
            <w:r w:rsidRPr="004840AF">
              <w:rPr>
                <w:rFonts w:asciiTheme="minorHAnsi" w:hAnsiTheme="minorHAnsi" w:cstheme="minorHAnsi"/>
                <w:sz w:val="24"/>
                <w:szCs w:val="24"/>
                <w:highlight w:val="yellow"/>
              </w:rPr>
              <w:t>[or Key Subcontractor]</w:t>
            </w:r>
            <w:r w:rsidRPr="004840AF">
              <w:rPr>
                <w:rFonts w:asciiTheme="minorHAnsi" w:hAnsiTheme="minorHAnsi" w:cstheme="minorHAnsi"/>
                <w:sz w:val="24"/>
                <w:szCs w:val="24"/>
              </w:rPr>
              <w:t xml:space="preserve"> for other purposes;</w:t>
            </w:r>
          </w:p>
        </w:tc>
      </w:tr>
      <w:tr w:rsidR="00773987" w:rsidRPr="004840AF" w14:paraId="1EB7BAA1" w14:textId="77777777" w:rsidTr="00186216">
        <w:tc>
          <w:tcPr>
            <w:tcW w:w="3060" w:type="dxa"/>
          </w:tcPr>
          <w:p w14:paraId="0E288C3A"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"Registers"</w:t>
            </w:r>
          </w:p>
        </w:tc>
        <w:tc>
          <w:tcPr>
            <w:tcW w:w="4928" w:type="dxa"/>
          </w:tcPr>
          <w:p w14:paraId="44983861"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the register and configuration database referred to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_Ref492660626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2.2</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 </w:t>
            </w:r>
          </w:p>
        </w:tc>
      </w:tr>
      <w:tr w:rsidR="00773987" w:rsidRPr="004840AF" w14:paraId="079DA1C7" w14:textId="77777777" w:rsidTr="00186216">
        <w:tc>
          <w:tcPr>
            <w:tcW w:w="3060" w:type="dxa"/>
          </w:tcPr>
          <w:p w14:paraId="097F80B8"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"Replacement Goods"</w:t>
            </w:r>
          </w:p>
        </w:tc>
        <w:tc>
          <w:tcPr>
            <w:tcW w:w="4928" w:type="dxa"/>
          </w:tcPr>
          <w:p w14:paraId="7B79B83B"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any goods which are substantially similar to any of the Goods and which the </w:t>
            </w:r>
            <w:r>
              <w:rPr>
                <w:rFonts w:asciiTheme="minorHAnsi" w:hAnsiTheme="minorHAnsi" w:cstheme="minorHAnsi"/>
                <w:sz w:val="24"/>
                <w:szCs w:val="24"/>
              </w:rPr>
              <w:t>Client</w:t>
            </w:r>
            <w:r w:rsidRPr="004840AF">
              <w:rPr>
                <w:rFonts w:asciiTheme="minorHAnsi" w:hAnsiTheme="minorHAnsi" w:cstheme="minorHAnsi"/>
                <w:sz w:val="24"/>
                <w:szCs w:val="24"/>
              </w:rPr>
              <w:t xml:space="preserve"> receives in substitution for any of the Goods following the End Date, whether those goods are provided by the </w:t>
            </w:r>
            <w:r>
              <w:rPr>
                <w:rFonts w:asciiTheme="minorHAnsi" w:hAnsiTheme="minorHAnsi" w:cstheme="minorHAnsi"/>
                <w:sz w:val="24"/>
                <w:szCs w:val="24"/>
              </w:rPr>
              <w:t>Client</w:t>
            </w:r>
            <w:r w:rsidRPr="004840AF">
              <w:rPr>
                <w:rFonts w:asciiTheme="minorHAnsi" w:hAnsiTheme="minorHAnsi" w:cstheme="minorHAnsi"/>
                <w:sz w:val="24"/>
                <w:szCs w:val="24"/>
              </w:rPr>
              <w:t xml:space="preserve"> internally and/or by any third party;</w:t>
            </w:r>
          </w:p>
        </w:tc>
      </w:tr>
      <w:tr w:rsidR="00773987" w:rsidRPr="004840AF" w14:paraId="0F38E00E" w14:textId="77777777" w:rsidTr="00186216">
        <w:tc>
          <w:tcPr>
            <w:tcW w:w="3060" w:type="dxa"/>
          </w:tcPr>
          <w:p w14:paraId="455409F6"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"Replacement Services"</w:t>
            </w:r>
          </w:p>
        </w:tc>
        <w:tc>
          <w:tcPr>
            <w:tcW w:w="4928" w:type="dxa"/>
          </w:tcPr>
          <w:p w14:paraId="440F04D3"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any services which are substantially similar to any of the Services and which the </w:t>
            </w:r>
            <w:proofErr w:type="gramStart"/>
            <w:r>
              <w:rPr>
                <w:rFonts w:asciiTheme="minorHAnsi" w:hAnsiTheme="minorHAnsi" w:cstheme="minorHAnsi"/>
                <w:sz w:val="24"/>
                <w:szCs w:val="24"/>
              </w:rPr>
              <w:t>Client</w:t>
            </w:r>
            <w:r w:rsidRPr="004840AF">
              <w:rPr>
                <w:rFonts w:asciiTheme="minorHAnsi" w:hAnsiTheme="minorHAnsi" w:cstheme="minorHAnsi"/>
                <w:sz w:val="24"/>
                <w:szCs w:val="24"/>
              </w:rPr>
              <w:t xml:space="preserve">  receives</w:t>
            </w:r>
            <w:proofErr w:type="gramEnd"/>
            <w:r w:rsidRPr="004840AF">
              <w:rPr>
                <w:rFonts w:asciiTheme="minorHAnsi" w:hAnsiTheme="minorHAnsi" w:cstheme="minorHAnsi"/>
                <w:sz w:val="24"/>
                <w:szCs w:val="24"/>
              </w:rPr>
              <w:t xml:space="preserve"> in substitution for any of the Services following the End Date, whether those goods </w:t>
            </w:r>
            <w:r w:rsidRPr="004840AF">
              <w:rPr>
                <w:rFonts w:asciiTheme="minorHAnsi" w:hAnsiTheme="minorHAnsi" w:cstheme="minorHAnsi"/>
                <w:sz w:val="24"/>
                <w:szCs w:val="24"/>
              </w:rPr>
              <w:lastRenderedPageBreak/>
              <w:t xml:space="preserve">are provided by the </w:t>
            </w:r>
            <w:r>
              <w:rPr>
                <w:rFonts w:asciiTheme="minorHAnsi" w:hAnsiTheme="minorHAnsi" w:cstheme="minorHAnsi"/>
                <w:sz w:val="24"/>
                <w:szCs w:val="24"/>
              </w:rPr>
              <w:t>Client</w:t>
            </w:r>
            <w:r w:rsidRPr="004840AF">
              <w:rPr>
                <w:rFonts w:asciiTheme="minorHAnsi" w:hAnsiTheme="minorHAnsi" w:cstheme="minorHAnsi"/>
                <w:sz w:val="24"/>
                <w:szCs w:val="24"/>
              </w:rPr>
              <w:t xml:space="preserve">  internally and/or by any third party;</w:t>
            </w:r>
          </w:p>
        </w:tc>
      </w:tr>
      <w:tr w:rsidR="00773987" w:rsidRPr="004840AF" w14:paraId="4B6A4867" w14:textId="77777777" w:rsidTr="00186216">
        <w:tc>
          <w:tcPr>
            <w:tcW w:w="3060" w:type="dxa"/>
          </w:tcPr>
          <w:p w14:paraId="13F844EB"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lastRenderedPageBreak/>
              <w:t>"Termination Assistance"</w:t>
            </w:r>
          </w:p>
        </w:tc>
        <w:tc>
          <w:tcPr>
            <w:tcW w:w="4928" w:type="dxa"/>
          </w:tcPr>
          <w:p w14:paraId="367897F4"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the activities to be performed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pursuant to the Exit Plan, and other assistance required by the </w:t>
            </w:r>
            <w:r>
              <w:rPr>
                <w:rFonts w:asciiTheme="minorHAnsi" w:hAnsiTheme="minorHAnsi" w:cstheme="minorHAnsi"/>
                <w:sz w:val="24"/>
                <w:szCs w:val="24"/>
              </w:rPr>
              <w:t>Client</w:t>
            </w:r>
            <w:r w:rsidRPr="004840AF">
              <w:rPr>
                <w:rFonts w:asciiTheme="minorHAnsi" w:hAnsiTheme="minorHAnsi" w:cstheme="minorHAnsi"/>
                <w:sz w:val="24"/>
                <w:szCs w:val="24"/>
              </w:rPr>
              <w:t xml:space="preserve"> pursuant to the Termination Assistance Notice;</w:t>
            </w:r>
          </w:p>
        </w:tc>
      </w:tr>
      <w:tr w:rsidR="00773987" w:rsidRPr="004840AF" w14:paraId="5E89E6E9" w14:textId="77777777" w:rsidTr="00186216">
        <w:tc>
          <w:tcPr>
            <w:tcW w:w="3060" w:type="dxa"/>
          </w:tcPr>
          <w:p w14:paraId="47686C50"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"Termination Assistance Notice"</w:t>
            </w:r>
          </w:p>
        </w:tc>
        <w:tc>
          <w:tcPr>
            <w:tcW w:w="4928" w:type="dxa"/>
          </w:tcPr>
          <w:p w14:paraId="0C100B30"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has the meaning given to it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_Ref364348408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5.1</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w:t>
            </w:r>
          </w:p>
        </w:tc>
      </w:tr>
      <w:tr w:rsidR="00773987" w:rsidRPr="004840AF" w14:paraId="3EB8075B" w14:textId="77777777" w:rsidTr="00186216">
        <w:tc>
          <w:tcPr>
            <w:tcW w:w="3060" w:type="dxa"/>
          </w:tcPr>
          <w:p w14:paraId="6B6C5481" w14:textId="77777777" w:rsidR="00773987" w:rsidRPr="004840AF" w:rsidRDefault="00773987" w:rsidP="00186216">
            <w:pPr>
              <w:pStyle w:val="GPSDefinitionTerm"/>
              <w:keepNext/>
              <w:rPr>
                <w:rFonts w:asciiTheme="minorHAnsi" w:hAnsiTheme="minorHAnsi" w:cstheme="minorHAnsi"/>
                <w:sz w:val="24"/>
                <w:szCs w:val="24"/>
              </w:rPr>
            </w:pPr>
            <w:r w:rsidRPr="004840AF">
              <w:rPr>
                <w:rFonts w:asciiTheme="minorHAnsi" w:hAnsiTheme="minorHAnsi" w:cstheme="minorHAnsi"/>
                <w:sz w:val="24"/>
                <w:szCs w:val="24"/>
              </w:rPr>
              <w:t>"Termination Assistance Period"</w:t>
            </w:r>
          </w:p>
        </w:tc>
        <w:tc>
          <w:tcPr>
            <w:tcW w:w="4928" w:type="dxa"/>
          </w:tcPr>
          <w:p w14:paraId="35F2CD3A"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the period specified in a Termination Assistance Notice for which the </w:t>
            </w:r>
            <w:r>
              <w:rPr>
                <w:rFonts w:asciiTheme="minorHAnsi" w:hAnsiTheme="minorHAnsi" w:cstheme="minorHAnsi"/>
                <w:sz w:val="24"/>
                <w:szCs w:val="24"/>
              </w:rPr>
              <w:t>Agency</w:t>
            </w:r>
            <w:r w:rsidRPr="004840AF">
              <w:rPr>
                <w:rFonts w:asciiTheme="minorHAnsi" w:hAnsiTheme="minorHAnsi" w:cstheme="minorHAnsi"/>
                <w:sz w:val="24"/>
                <w:szCs w:val="24"/>
              </w:rPr>
              <w:t xml:space="preserve"> is required to provide the Termination Assistance as such period may be extended pursuant to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_Ref364352273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5.2</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w:t>
            </w:r>
          </w:p>
        </w:tc>
      </w:tr>
      <w:tr w:rsidR="00773987" w:rsidRPr="004840AF" w14:paraId="0F94C07B" w14:textId="77777777" w:rsidTr="00186216">
        <w:tc>
          <w:tcPr>
            <w:tcW w:w="3060" w:type="dxa"/>
          </w:tcPr>
          <w:p w14:paraId="34FF0D5E"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"Transferable Assets"</w:t>
            </w:r>
          </w:p>
        </w:tc>
        <w:tc>
          <w:tcPr>
            <w:tcW w:w="4928" w:type="dxa"/>
          </w:tcPr>
          <w:p w14:paraId="37B0AAC9"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Exclusive Assets which are capable of legal transfer to the </w:t>
            </w:r>
            <w:proofErr w:type="gramStart"/>
            <w:r>
              <w:rPr>
                <w:rFonts w:asciiTheme="minorHAnsi" w:hAnsiTheme="minorHAnsi" w:cstheme="minorHAnsi"/>
                <w:sz w:val="24"/>
                <w:szCs w:val="24"/>
              </w:rPr>
              <w:t>Client</w:t>
            </w:r>
            <w:r w:rsidRPr="004840AF">
              <w:rPr>
                <w:rFonts w:asciiTheme="minorHAnsi" w:hAnsiTheme="minorHAnsi" w:cstheme="minorHAnsi"/>
                <w:sz w:val="24"/>
                <w:szCs w:val="24"/>
              </w:rPr>
              <w:t xml:space="preserve"> ;</w:t>
            </w:r>
            <w:proofErr w:type="gramEnd"/>
          </w:p>
        </w:tc>
      </w:tr>
      <w:tr w:rsidR="00773987" w:rsidRPr="004840AF" w14:paraId="20C0411B" w14:textId="77777777" w:rsidTr="00186216">
        <w:tc>
          <w:tcPr>
            <w:tcW w:w="3060" w:type="dxa"/>
          </w:tcPr>
          <w:p w14:paraId="58A8F1E5"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"Transferable Contracts"</w:t>
            </w:r>
          </w:p>
        </w:tc>
        <w:tc>
          <w:tcPr>
            <w:tcW w:w="4928" w:type="dxa"/>
          </w:tcPr>
          <w:p w14:paraId="6454B568"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Sub-Contracts, licences for the </w:t>
            </w:r>
            <w:r>
              <w:rPr>
                <w:rFonts w:asciiTheme="minorHAnsi" w:hAnsiTheme="minorHAnsi" w:cstheme="minorHAnsi"/>
                <w:sz w:val="24"/>
                <w:szCs w:val="24"/>
              </w:rPr>
              <w:t>Agency</w:t>
            </w:r>
            <w:r w:rsidRPr="004840AF">
              <w:rPr>
                <w:rFonts w:asciiTheme="minorHAnsi" w:hAnsiTheme="minorHAnsi" w:cstheme="minorHAnsi"/>
                <w:sz w:val="24"/>
                <w:szCs w:val="24"/>
              </w:rPr>
              <w:t xml:space="preserve">'s software, licences for third party software or other agreements which are necessary to enable the </w:t>
            </w:r>
            <w:r>
              <w:rPr>
                <w:rFonts w:asciiTheme="minorHAnsi" w:hAnsiTheme="minorHAnsi" w:cstheme="minorHAnsi"/>
                <w:sz w:val="24"/>
                <w:szCs w:val="24"/>
              </w:rPr>
              <w:t>Client</w:t>
            </w:r>
            <w:r w:rsidRPr="004840AF">
              <w:rPr>
                <w:rFonts w:asciiTheme="minorHAnsi" w:hAnsiTheme="minorHAnsi" w:cstheme="minorHAnsi"/>
                <w:sz w:val="24"/>
                <w:szCs w:val="24"/>
              </w:rPr>
              <w:t xml:space="preserve"> or any Replacement </w:t>
            </w:r>
            <w:r>
              <w:rPr>
                <w:rFonts w:asciiTheme="minorHAnsi" w:hAnsiTheme="minorHAnsi" w:cstheme="minorHAnsi"/>
                <w:sz w:val="24"/>
                <w:szCs w:val="24"/>
              </w:rPr>
              <w:t>agency</w:t>
            </w:r>
            <w:r w:rsidRPr="004840AF">
              <w:rPr>
                <w:rFonts w:asciiTheme="minorHAnsi" w:hAnsiTheme="minorHAnsi" w:cstheme="minorHAnsi"/>
                <w:sz w:val="24"/>
                <w:szCs w:val="24"/>
              </w:rPr>
              <w:t xml:space="preserve"> to provide the Deliverables or the Replacement Goods and/or Replacement Services, including in relation to licences all relevant Documentation;</w:t>
            </w:r>
          </w:p>
        </w:tc>
      </w:tr>
      <w:tr w:rsidR="00773987" w:rsidRPr="004840AF" w14:paraId="7C8C5350" w14:textId="77777777" w:rsidTr="00186216">
        <w:tc>
          <w:tcPr>
            <w:tcW w:w="3060" w:type="dxa"/>
          </w:tcPr>
          <w:p w14:paraId="0A8E78FC"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"Transferring Assets"</w:t>
            </w:r>
          </w:p>
        </w:tc>
        <w:tc>
          <w:tcPr>
            <w:tcW w:w="4928" w:type="dxa"/>
          </w:tcPr>
          <w:p w14:paraId="16C41CAA"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has the meaning given to it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_Ref364352534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8.2.1</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w:t>
            </w:r>
          </w:p>
        </w:tc>
      </w:tr>
      <w:tr w:rsidR="00773987" w:rsidRPr="004840AF" w14:paraId="428BF9A0" w14:textId="77777777" w:rsidTr="00186216">
        <w:tc>
          <w:tcPr>
            <w:tcW w:w="3060" w:type="dxa"/>
          </w:tcPr>
          <w:p w14:paraId="2E650EB0" w14:textId="77777777" w:rsidR="00773987" w:rsidRPr="004840AF" w:rsidRDefault="00773987" w:rsidP="00186216">
            <w:pPr>
              <w:pStyle w:val="GPSDefinitionTerm"/>
              <w:rPr>
                <w:rFonts w:asciiTheme="minorHAnsi" w:hAnsiTheme="minorHAnsi" w:cstheme="minorHAnsi"/>
                <w:sz w:val="24"/>
                <w:szCs w:val="24"/>
              </w:rPr>
            </w:pPr>
            <w:r w:rsidRPr="004840AF">
              <w:rPr>
                <w:rFonts w:asciiTheme="minorHAnsi" w:hAnsiTheme="minorHAnsi" w:cstheme="minorHAnsi"/>
                <w:sz w:val="24"/>
                <w:szCs w:val="24"/>
              </w:rPr>
              <w:t>"Transferring Contracts"</w:t>
            </w:r>
          </w:p>
        </w:tc>
        <w:tc>
          <w:tcPr>
            <w:tcW w:w="4928" w:type="dxa"/>
          </w:tcPr>
          <w:p w14:paraId="75F13BB1" w14:textId="77777777" w:rsidR="00773987" w:rsidRPr="004840AF" w:rsidRDefault="00773987" w:rsidP="00186216">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has the meaning given to it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_Ref364353977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8.2.3</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w:t>
            </w:r>
            <w:proofErr w:type="gramStart"/>
            <w:r w:rsidRPr="004840AF">
              <w:rPr>
                <w:rFonts w:asciiTheme="minorHAnsi" w:hAnsiTheme="minorHAnsi" w:cstheme="minorHAnsi"/>
                <w:sz w:val="24"/>
                <w:szCs w:val="24"/>
              </w:rPr>
              <w:t>Schedule.</w:t>
            </w:r>
            <w:proofErr w:type="gramEnd"/>
          </w:p>
        </w:tc>
      </w:tr>
    </w:tbl>
    <w:p w14:paraId="0EF44093"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szCs w:val="24"/>
        </w:rPr>
      </w:pPr>
      <w:r>
        <w:rPr>
          <w:rFonts w:asciiTheme="minorHAnsi" w:hAnsiTheme="minorHAnsi" w:cstheme="minorHAnsi"/>
          <w:caps w:val="0"/>
          <w:szCs w:val="24"/>
        </w:rPr>
        <w:t>Agency</w:t>
      </w:r>
      <w:r w:rsidRPr="004840AF">
        <w:rPr>
          <w:rFonts w:asciiTheme="minorHAnsi" w:hAnsiTheme="minorHAnsi" w:cstheme="minorHAnsi"/>
          <w:caps w:val="0"/>
          <w:szCs w:val="24"/>
        </w:rPr>
        <w:t xml:space="preserve"> must always be prepared for contract exit </w:t>
      </w:r>
    </w:p>
    <w:p w14:paraId="4B5E0BE3"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94" w:name="_Ref492297382"/>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within 30 days from the Start Date provide to the </w:t>
      </w:r>
      <w:r>
        <w:rPr>
          <w:rFonts w:asciiTheme="minorHAnsi" w:hAnsiTheme="minorHAnsi" w:cstheme="minorHAnsi"/>
        </w:rPr>
        <w:t>Client</w:t>
      </w:r>
      <w:r w:rsidRPr="004840AF">
        <w:rPr>
          <w:rFonts w:asciiTheme="minorHAnsi" w:hAnsiTheme="minorHAnsi" w:cstheme="minorHAnsi"/>
        </w:rPr>
        <w:t xml:space="preserve"> a copy of its depreciation policy to be used for the purposes of calculating Net Book Value.</w:t>
      </w:r>
    </w:p>
    <w:p w14:paraId="71FADE0D"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95" w:name="_Ref492660626"/>
      <w:r w:rsidRPr="004840AF">
        <w:rPr>
          <w:rFonts w:asciiTheme="minorHAnsi" w:hAnsiTheme="minorHAnsi" w:cstheme="minorHAnsi"/>
        </w:rPr>
        <w:t xml:space="preserve">During the Contract Period, the </w:t>
      </w:r>
      <w:r>
        <w:rPr>
          <w:rFonts w:asciiTheme="minorHAnsi" w:hAnsiTheme="minorHAnsi" w:cstheme="minorHAnsi"/>
        </w:rPr>
        <w:t>Agency</w:t>
      </w:r>
      <w:r w:rsidRPr="004840AF">
        <w:rPr>
          <w:rFonts w:asciiTheme="minorHAnsi" w:hAnsiTheme="minorHAnsi" w:cstheme="minorHAnsi"/>
        </w:rPr>
        <w:t xml:space="preserve"> shall promptly:</w:t>
      </w:r>
      <w:bookmarkEnd w:id="94"/>
      <w:bookmarkEnd w:id="95"/>
    </w:p>
    <w:p w14:paraId="402589B7" w14:textId="77777777" w:rsidR="00773987" w:rsidRPr="004840AF" w:rsidRDefault="00773987" w:rsidP="00773987">
      <w:pPr>
        <w:pStyle w:val="GPSL3numberedclause"/>
        <w:numPr>
          <w:ilvl w:val="2"/>
          <w:numId w:val="37"/>
        </w:numPr>
        <w:ind w:left="1656"/>
        <w:rPr>
          <w:rFonts w:asciiTheme="minorHAnsi" w:hAnsiTheme="minorHAnsi" w:cstheme="minorHAnsi"/>
        </w:rPr>
      </w:pPr>
      <w:bookmarkStart w:id="96" w:name="_Hlt364348582"/>
      <w:bookmarkStart w:id="97" w:name="_Ref364241015"/>
      <w:bookmarkEnd w:id="96"/>
      <w:r w:rsidRPr="004840AF">
        <w:rPr>
          <w:rFonts w:asciiTheme="minorHAnsi" w:hAnsiTheme="minorHAnsi" w:cstheme="minorHAnsi"/>
        </w:rPr>
        <w:t>create and maintain a detailed register of all</w:t>
      </w:r>
      <w:bookmarkEnd w:id="97"/>
      <w:r w:rsidRPr="004840AF">
        <w:rPr>
          <w:rFonts w:asciiTheme="minorHAnsi" w:hAnsiTheme="minorHAnsi" w:cstheme="minorHAnsi"/>
        </w:rPr>
        <w:t xml:space="preserve"> </w:t>
      </w:r>
      <w:r>
        <w:rPr>
          <w:rFonts w:asciiTheme="minorHAnsi" w:hAnsiTheme="minorHAnsi" w:cstheme="minorHAnsi"/>
        </w:rPr>
        <w:t xml:space="preserve">Agency </w:t>
      </w:r>
      <w:r w:rsidRPr="004840AF">
        <w:rPr>
          <w:rFonts w:asciiTheme="minorHAnsi" w:hAnsiTheme="minorHAnsi" w:cstheme="minorHAnsi"/>
        </w:rPr>
        <w:t>Assets (including description, condition, location and details of ownership and status as either Exclusive Assets or Non-Exclusive Assets and Net Book Value) and Sub-contracts and other relevant agreements required in connection with the Deliverables; and</w:t>
      </w:r>
    </w:p>
    <w:p w14:paraId="7B210805" w14:textId="77777777" w:rsidR="00773987" w:rsidRPr="004840AF" w:rsidRDefault="00773987" w:rsidP="00773987">
      <w:pPr>
        <w:pStyle w:val="GPSL3numberedclause"/>
        <w:numPr>
          <w:ilvl w:val="2"/>
          <w:numId w:val="37"/>
        </w:numPr>
        <w:ind w:left="1656"/>
        <w:rPr>
          <w:rFonts w:asciiTheme="minorHAnsi" w:hAnsiTheme="minorHAnsi" w:cstheme="minorHAnsi"/>
        </w:rPr>
      </w:pPr>
      <w:bookmarkStart w:id="98" w:name="_Hlt364348591"/>
      <w:bookmarkStart w:id="99" w:name="_Hlt365641905"/>
      <w:bookmarkStart w:id="100" w:name="_Ref364241031"/>
      <w:bookmarkEnd w:id="98"/>
      <w:bookmarkEnd w:id="99"/>
      <w:r w:rsidRPr="004840AF">
        <w:rPr>
          <w:rFonts w:asciiTheme="minorHAnsi" w:hAnsiTheme="minorHAnsi" w:cstheme="minorHAnsi"/>
        </w:rPr>
        <w:t xml:space="preserve">create and maintain a configuration database detailing the technical infrastructure and operating procedures through which the </w:t>
      </w:r>
      <w:r>
        <w:rPr>
          <w:rFonts w:asciiTheme="minorHAnsi" w:hAnsiTheme="minorHAnsi" w:cstheme="minorHAnsi"/>
        </w:rPr>
        <w:t>Agency</w:t>
      </w:r>
      <w:r w:rsidRPr="004840AF">
        <w:rPr>
          <w:rFonts w:asciiTheme="minorHAnsi" w:hAnsiTheme="minorHAnsi" w:cstheme="minorHAnsi"/>
        </w:rPr>
        <w:t xml:space="preserve"> provides the Deliverables</w:t>
      </w:r>
      <w:bookmarkEnd w:id="100"/>
      <w:r w:rsidRPr="004840AF">
        <w:rPr>
          <w:rFonts w:asciiTheme="minorHAnsi" w:hAnsiTheme="minorHAnsi" w:cstheme="minorHAnsi"/>
        </w:rPr>
        <w:t xml:space="preserve"> </w:t>
      </w:r>
    </w:p>
    <w:p w14:paraId="3D3DA027" w14:textId="77777777" w:rsidR="00773987" w:rsidRPr="004840AF" w:rsidRDefault="00773987" w:rsidP="00773987">
      <w:pPr>
        <w:pStyle w:val="GPSL3numberedclause"/>
        <w:numPr>
          <w:ilvl w:val="0"/>
          <w:numId w:val="0"/>
        </w:numPr>
        <w:ind w:left="1656"/>
        <w:rPr>
          <w:rFonts w:asciiTheme="minorHAnsi" w:hAnsiTheme="minorHAnsi" w:cstheme="minorHAnsi"/>
        </w:rPr>
      </w:pPr>
      <w:r w:rsidRPr="004840AF">
        <w:rPr>
          <w:rFonts w:asciiTheme="minorHAnsi" w:hAnsiTheme="minorHAnsi" w:cstheme="minorHAnsi"/>
        </w:rPr>
        <w:t>("</w:t>
      </w:r>
      <w:r w:rsidRPr="004840AF">
        <w:rPr>
          <w:rFonts w:asciiTheme="minorHAnsi" w:hAnsiTheme="minorHAnsi" w:cstheme="minorHAnsi"/>
          <w:b/>
        </w:rPr>
        <w:t>Registers</w:t>
      </w:r>
      <w:r w:rsidRPr="004840AF">
        <w:rPr>
          <w:rFonts w:asciiTheme="minorHAnsi" w:hAnsiTheme="minorHAnsi" w:cstheme="minorHAnsi"/>
        </w:rPr>
        <w:t>").</w:t>
      </w:r>
    </w:p>
    <w:p w14:paraId="0035C739"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lastRenderedPageBreak/>
        <w:t>The shall:</w:t>
      </w:r>
    </w:p>
    <w:p w14:paraId="2A287B06"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ensure that all Exclusive Assets listed in the Registers are clearly physically identified as such; and</w:t>
      </w:r>
    </w:p>
    <w:p w14:paraId="6E045A30" w14:textId="77777777" w:rsidR="00773987" w:rsidRPr="004840AF" w:rsidRDefault="00773987" w:rsidP="00773987">
      <w:pPr>
        <w:pStyle w:val="GPSL3numberedclause"/>
        <w:numPr>
          <w:ilvl w:val="2"/>
          <w:numId w:val="37"/>
        </w:numPr>
        <w:ind w:left="1656"/>
        <w:rPr>
          <w:rFonts w:asciiTheme="minorHAnsi" w:hAnsiTheme="minorHAnsi" w:cstheme="minorHAnsi"/>
        </w:rPr>
      </w:pPr>
      <w:bookmarkStart w:id="101" w:name="_Ref62027068"/>
      <w:r w:rsidRPr="004840AF">
        <w:rPr>
          <w:rFonts w:asciiTheme="minorHAnsi" w:hAnsiTheme="minorHAnsi" w:cstheme="minorHAnsi"/>
        </w:rPr>
        <w:t xml:space="preserve">procure that all licences for Third Party Software and all Sub-Contracts shall be assignable and/or capable of novation (at no cost or restriction to the </w:t>
      </w:r>
      <w:r>
        <w:rPr>
          <w:rFonts w:asciiTheme="minorHAnsi" w:hAnsiTheme="minorHAnsi" w:cstheme="minorHAnsi"/>
        </w:rPr>
        <w:t>Client</w:t>
      </w:r>
      <w:r w:rsidRPr="004840AF">
        <w:rPr>
          <w:rFonts w:asciiTheme="minorHAnsi" w:hAnsiTheme="minorHAnsi" w:cstheme="minorHAnsi"/>
        </w:rPr>
        <w:t xml:space="preserve">) at the request of the </w:t>
      </w:r>
      <w:r>
        <w:rPr>
          <w:rFonts w:asciiTheme="minorHAnsi" w:hAnsiTheme="minorHAnsi" w:cstheme="minorHAnsi"/>
        </w:rPr>
        <w:t>Client</w:t>
      </w:r>
      <w:r w:rsidRPr="004840AF">
        <w:rPr>
          <w:rFonts w:asciiTheme="minorHAnsi" w:hAnsiTheme="minorHAnsi" w:cstheme="minorHAnsi"/>
        </w:rPr>
        <w:t xml:space="preserve"> to the </w:t>
      </w:r>
      <w:r>
        <w:rPr>
          <w:rFonts w:asciiTheme="minorHAnsi" w:hAnsiTheme="minorHAnsi" w:cstheme="minorHAnsi"/>
        </w:rPr>
        <w:t>Client</w:t>
      </w:r>
      <w:r w:rsidRPr="004840AF">
        <w:rPr>
          <w:rFonts w:asciiTheme="minorHAnsi" w:hAnsiTheme="minorHAnsi" w:cstheme="minorHAnsi"/>
        </w:rPr>
        <w:t xml:space="preserve"> (and/or its nominee) and/or any Replacement </w:t>
      </w:r>
      <w:r>
        <w:rPr>
          <w:rFonts w:asciiTheme="minorHAnsi" w:hAnsiTheme="minorHAnsi" w:cstheme="minorHAnsi"/>
        </w:rPr>
        <w:t>Agency</w:t>
      </w:r>
      <w:r w:rsidRPr="004840AF">
        <w:rPr>
          <w:rFonts w:asciiTheme="minorHAnsi" w:hAnsiTheme="minorHAnsi" w:cstheme="minorHAnsi"/>
        </w:rPr>
        <w:t xml:space="preserve"> upon the </w:t>
      </w:r>
      <w:r>
        <w:rPr>
          <w:rFonts w:asciiTheme="minorHAnsi" w:hAnsiTheme="minorHAnsi" w:cstheme="minorHAnsi"/>
        </w:rPr>
        <w:t>Agency</w:t>
      </w:r>
      <w:r w:rsidRPr="004840AF">
        <w:rPr>
          <w:rFonts w:asciiTheme="minorHAnsi" w:hAnsiTheme="minorHAnsi" w:cstheme="minorHAnsi"/>
        </w:rPr>
        <w:t xml:space="preserve">  ceasing to provide the Deliverables (or part of them) and if the </w:t>
      </w:r>
      <w:r>
        <w:rPr>
          <w:rFonts w:asciiTheme="minorHAnsi" w:hAnsiTheme="minorHAnsi" w:cstheme="minorHAnsi"/>
        </w:rPr>
        <w:t>Agency</w:t>
      </w:r>
      <w:r w:rsidRPr="004840AF">
        <w:rPr>
          <w:rFonts w:asciiTheme="minorHAnsi" w:hAnsiTheme="minorHAnsi" w:cstheme="minorHAnsi"/>
        </w:rPr>
        <w:t xml:space="preserve"> is unable to do so then the </w:t>
      </w:r>
      <w:r>
        <w:rPr>
          <w:rFonts w:asciiTheme="minorHAnsi" w:hAnsiTheme="minorHAnsi" w:cstheme="minorHAnsi"/>
        </w:rPr>
        <w:t>Agency</w:t>
      </w:r>
      <w:r w:rsidRPr="004840AF">
        <w:rPr>
          <w:rFonts w:asciiTheme="minorHAnsi" w:hAnsiTheme="minorHAnsi" w:cstheme="minorHAnsi"/>
        </w:rPr>
        <w:t xml:space="preserve"> shall promptly notify the </w:t>
      </w:r>
      <w:r>
        <w:rPr>
          <w:rFonts w:asciiTheme="minorHAnsi" w:hAnsiTheme="minorHAnsi" w:cstheme="minorHAnsi"/>
        </w:rPr>
        <w:t>Client</w:t>
      </w:r>
      <w:r w:rsidRPr="004840AF">
        <w:rPr>
          <w:rFonts w:asciiTheme="minorHAnsi" w:hAnsiTheme="minorHAnsi" w:cstheme="minorHAnsi"/>
        </w:rPr>
        <w:t xml:space="preserve"> and the </w:t>
      </w:r>
      <w:r>
        <w:rPr>
          <w:rFonts w:asciiTheme="minorHAnsi" w:hAnsiTheme="minorHAnsi" w:cstheme="minorHAnsi"/>
        </w:rPr>
        <w:t>Client</w:t>
      </w:r>
      <w:r w:rsidRPr="004840AF">
        <w:rPr>
          <w:rFonts w:asciiTheme="minorHAnsi" w:hAnsiTheme="minorHAnsi" w:cstheme="minorHAnsi"/>
        </w:rPr>
        <w:t xml:space="preserve"> may require the </w:t>
      </w:r>
      <w:r>
        <w:rPr>
          <w:rFonts w:asciiTheme="minorHAnsi" w:hAnsiTheme="minorHAnsi" w:cstheme="minorHAnsi"/>
        </w:rPr>
        <w:t>Agency</w:t>
      </w:r>
      <w:r w:rsidRPr="004840AF">
        <w:rPr>
          <w:rFonts w:asciiTheme="minorHAnsi" w:hAnsiTheme="minorHAnsi" w:cstheme="minorHAnsi"/>
        </w:rPr>
        <w:t xml:space="preserve"> to procure an alternative Subcontractor or provider of Deliverables.</w:t>
      </w:r>
      <w:bookmarkEnd w:id="101"/>
      <w:r w:rsidRPr="004840AF">
        <w:rPr>
          <w:rFonts w:asciiTheme="minorHAnsi" w:hAnsiTheme="minorHAnsi" w:cstheme="minorHAnsi"/>
        </w:rPr>
        <w:t xml:space="preserve"> </w:t>
      </w:r>
    </w:p>
    <w:p w14:paraId="3804D6D4"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02" w:name="_Hlt364348563"/>
      <w:bookmarkStart w:id="103" w:name="_Hlt365641888"/>
      <w:bookmarkStart w:id="104" w:name="_Hlt365641892"/>
      <w:bookmarkStart w:id="105" w:name="_Ref364241382"/>
      <w:bookmarkEnd w:id="102"/>
      <w:bookmarkEnd w:id="103"/>
      <w:bookmarkEnd w:id="104"/>
      <w:r w:rsidRPr="004840AF">
        <w:rPr>
          <w:rFonts w:asciiTheme="minorHAnsi" w:hAnsiTheme="minorHAnsi" w:cstheme="minorHAnsi"/>
        </w:rPr>
        <w:t>Each Party shall appoint an Exit Manager within three (3) Months of the Start Date. The Parties' Exit Managers will liaise with one another in relation to all issues relevant to the expiry or termination of this Contract.</w:t>
      </w:r>
      <w:bookmarkEnd w:id="105"/>
    </w:p>
    <w:p w14:paraId="2CB2525E"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ensure at no cost to the </w:t>
      </w:r>
      <w:r>
        <w:rPr>
          <w:rFonts w:asciiTheme="minorHAnsi" w:hAnsiTheme="minorHAnsi" w:cstheme="minorHAnsi"/>
        </w:rPr>
        <w:t>Client</w:t>
      </w:r>
      <w:r w:rsidRPr="004840AF">
        <w:rPr>
          <w:rFonts w:asciiTheme="minorHAnsi" w:hAnsiTheme="minorHAnsi" w:cstheme="minorHAnsi"/>
        </w:rPr>
        <w:t xml:space="preserve"> that all digital data that is the Existing IPR of the </w:t>
      </w:r>
      <w:r>
        <w:rPr>
          <w:rFonts w:asciiTheme="minorHAnsi" w:hAnsiTheme="minorHAnsi" w:cstheme="minorHAnsi"/>
        </w:rPr>
        <w:t>Client</w:t>
      </w:r>
      <w:r w:rsidRPr="004840AF">
        <w:rPr>
          <w:rFonts w:asciiTheme="minorHAnsi" w:hAnsiTheme="minorHAnsi" w:cstheme="minorHAnsi"/>
        </w:rPr>
        <w:t xml:space="preserve"> or New IPR to be assigned to the </w:t>
      </w:r>
      <w:r>
        <w:rPr>
          <w:rFonts w:asciiTheme="minorHAnsi" w:hAnsiTheme="minorHAnsi" w:cstheme="minorHAnsi"/>
        </w:rPr>
        <w:t>Client</w:t>
      </w:r>
      <w:r w:rsidRPr="004840AF">
        <w:rPr>
          <w:rFonts w:asciiTheme="minorHAnsi" w:hAnsiTheme="minorHAnsi" w:cstheme="minorHAnsi"/>
        </w:rPr>
        <w:t xml:space="preserve"> can be identified and returned to the </w:t>
      </w:r>
      <w:r>
        <w:rPr>
          <w:rFonts w:asciiTheme="minorHAnsi" w:hAnsiTheme="minorHAnsi" w:cstheme="minorHAnsi"/>
        </w:rPr>
        <w:t>Client</w:t>
      </w:r>
      <w:r w:rsidRPr="004840AF">
        <w:rPr>
          <w:rFonts w:asciiTheme="minorHAnsi" w:hAnsiTheme="minorHAnsi" w:cstheme="minorHAnsi"/>
        </w:rPr>
        <w:t xml:space="preserve"> in an open format on demand and advise the </w:t>
      </w:r>
      <w:r>
        <w:rPr>
          <w:rFonts w:asciiTheme="minorHAnsi" w:hAnsiTheme="minorHAnsi" w:cstheme="minorHAnsi"/>
        </w:rPr>
        <w:t>Client</w:t>
      </w:r>
      <w:r w:rsidRPr="004840AF">
        <w:rPr>
          <w:rFonts w:asciiTheme="minorHAnsi" w:hAnsiTheme="minorHAnsi" w:cstheme="minorHAnsi"/>
        </w:rPr>
        <w:t xml:space="preserve"> of any Transferable Contracts and technical information that would assist in the continued use of such data.</w:t>
      </w:r>
    </w:p>
    <w:p w14:paraId="500EA156"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caps w:val="0"/>
          <w:szCs w:val="24"/>
        </w:rPr>
      </w:pPr>
      <w:r w:rsidRPr="004840AF">
        <w:rPr>
          <w:rFonts w:asciiTheme="minorHAnsi" w:hAnsiTheme="minorHAnsi" w:cstheme="minorHAnsi"/>
          <w:caps w:val="0"/>
          <w:szCs w:val="24"/>
        </w:rPr>
        <w:t xml:space="preserve">Assisting re-competition for Deliverables </w:t>
      </w:r>
    </w:p>
    <w:p w14:paraId="5C503B21"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06" w:name="_Hlt364348558"/>
      <w:bookmarkStart w:id="107" w:name="_Hlt365641855"/>
      <w:bookmarkStart w:id="108" w:name="_Ref364242404"/>
      <w:bookmarkEnd w:id="106"/>
      <w:bookmarkEnd w:id="107"/>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on reasonable notice, provide to the </w:t>
      </w:r>
      <w:r>
        <w:rPr>
          <w:rFonts w:asciiTheme="minorHAnsi" w:hAnsiTheme="minorHAnsi" w:cstheme="minorHAnsi"/>
        </w:rPr>
        <w:t>Client</w:t>
      </w:r>
      <w:r w:rsidRPr="004840AF">
        <w:rPr>
          <w:rFonts w:asciiTheme="minorHAnsi" w:hAnsiTheme="minorHAnsi" w:cstheme="minorHAnsi"/>
        </w:rPr>
        <w:t xml:space="preserve"> and/or its potential Replacement </w:t>
      </w:r>
      <w:proofErr w:type="spellStart"/>
      <w:r>
        <w:rPr>
          <w:rFonts w:asciiTheme="minorHAnsi" w:hAnsiTheme="minorHAnsi" w:cstheme="minorHAnsi"/>
        </w:rPr>
        <w:t>Agency</w:t>
      </w:r>
      <w:r w:rsidRPr="004840AF">
        <w:rPr>
          <w:rFonts w:asciiTheme="minorHAnsi" w:hAnsiTheme="minorHAnsi" w:cstheme="minorHAnsi"/>
        </w:rPr>
        <w:t>s</w:t>
      </w:r>
      <w:proofErr w:type="spellEnd"/>
      <w:r w:rsidRPr="004840AF">
        <w:rPr>
          <w:rFonts w:asciiTheme="minorHAnsi" w:hAnsiTheme="minorHAnsi" w:cstheme="minorHAnsi"/>
        </w:rPr>
        <w:t xml:space="preserve"> (subject to the potential Replacement </w:t>
      </w:r>
      <w:proofErr w:type="spellStart"/>
      <w:r>
        <w:rPr>
          <w:rFonts w:asciiTheme="minorHAnsi" w:hAnsiTheme="minorHAnsi" w:cstheme="minorHAnsi"/>
        </w:rPr>
        <w:t>Agency</w:t>
      </w:r>
      <w:r w:rsidRPr="004840AF">
        <w:rPr>
          <w:rFonts w:asciiTheme="minorHAnsi" w:hAnsiTheme="minorHAnsi" w:cstheme="minorHAnsi"/>
        </w:rPr>
        <w:t>s</w:t>
      </w:r>
      <w:proofErr w:type="spellEnd"/>
      <w:r w:rsidRPr="004840AF">
        <w:rPr>
          <w:rFonts w:asciiTheme="minorHAnsi" w:hAnsiTheme="minorHAnsi" w:cstheme="minorHAnsi"/>
        </w:rPr>
        <w:t xml:space="preserve"> entering into reasonable written confidentiality undertakings), such information (including any access) as the </w:t>
      </w:r>
      <w:r>
        <w:rPr>
          <w:rFonts w:asciiTheme="minorHAnsi" w:hAnsiTheme="minorHAnsi" w:cstheme="minorHAnsi"/>
        </w:rPr>
        <w:t>Client</w:t>
      </w:r>
      <w:r w:rsidRPr="004840AF">
        <w:rPr>
          <w:rFonts w:asciiTheme="minorHAnsi" w:hAnsiTheme="minorHAnsi" w:cstheme="minorHAnsi"/>
        </w:rPr>
        <w:t xml:space="preserve"> shall reasonably require in order to facilitate the preparation by the </w:t>
      </w:r>
      <w:r>
        <w:rPr>
          <w:rFonts w:asciiTheme="minorHAnsi" w:hAnsiTheme="minorHAnsi" w:cstheme="minorHAnsi"/>
        </w:rPr>
        <w:t>Client</w:t>
      </w:r>
      <w:r w:rsidRPr="004840AF">
        <w:rPr>
          <w:rFonts w:asciiTheme="minorHAnsi" w:hAnsiTheme="minorHAnsi" w:cstheme="minorHAnsi"/>
        </w:rPr>
        <w:t xml:space="preserve"> of any invitation to tender and/or to facilitate any potential Replacement </w:t>
      </w:r>
      <w:proofErr w:type="spellStart"/>
      <w:r>
        <w:rPr>
          <w:rFonts w:asciiTheme="minorHAnsi" w:hAnsiTheme="minorHAnsi" w:cstheme="minorHAnsi"/>
        </w:rPr>
        <w:t>Agency</w:t>
      </w:r>
      <w:r w:rsidRPr="004840AF">
        <w:rPr>
          <w:rFonts w:asciiTheme="minorHAnsi" w:hAnsiTheme="minorHAnsi" w:cstheme="minorHAnsi"/>
        </w:rPr>
        <w:t>s</w:t>
      </w:r>
      <w:proofErr w:type="spellEnd"/>
      <w:r w:rsidRPr="004840AF">
        <w:rPr>
          <w:rFonts w:asciiTheme="minorHAnsi" w:hAnsiTheme="minorHAnsi" w:cstheme="minorHAnsi"/>
        </w:rPr>
        <w:t xml:space="preserve"> undertaking due diligence </w:t>
      </w:r>
      <w:bookmarkEnd w:id="108"/>
      <w:r w:rsidRPr="004840AF">
        <w:rPr>
          <w:rFonts w:asciiTheme="minorHAnsi" w:hAnsiTheme="minorHAnsi" w:cstheme="minorHAnsi"/>
        </w:rPr>
        <w:t>(the "</w:t>
      </w:r>
      <w:r w:rsidRPr="004840AF">
        <w:rPr>
          <w:rFonts w:asciiTheme="minorHAnsi" w:hAnsiTheme="minorHAnsi" w:cstheme="minorHAnsi"/>
          <w:b/>
        </w:rPr>
        <w:t>Exit Information</w:t>
      </w:r>
      <w:r w:rsidRPr="004840AF">
        <w:rPr>
          <w:rFonts w:asciiTheme="minorHAnsi" w:hAnsiTheme="minorHAnsi" w:cstheme="minorHAnsi"/>
        </w:rPr>
        <w:t>").</w:t>
      </w:r>
    </w:p>
    <w:p w14:paraId="0CF9477E"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09" w:name="_Ref364242981"/>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acknowledges that the </w:t>
      </w:r>
      <w:r>
        <w:rPr>
          <w:rFonts w:asciiTheme="minorHAnsi" w:hAnsiTheme="minorHAnsi" w:cstheme="minorHAnsi"/>
        </w:rPr>
        <w:t>Client</w:t>
      </w:r>
      <w:r w:rsidRPr="004840AF">
        <w:rPr>
          <w:rFonts w:asciiTheme="minorHAnsi" w:hAnsiTheme="minorHAnsi" w:cstheme="minorHAnsi"/>
        </w:rPr>
        <w:t xml:space="preserve"> may disclose the </w:t>
      </w:r>
      <w:r>
        <w:rPr>
          <w:rFonts w:asciiTheme="minorHAnsi" w:hAnsiTheme="minorHAnsi" w:cstheme="minorHAnsi"/>
        </w:rPr>
        <w:t>Agency</w:t>
      </w:r>
      <w:r w:rsidRPr="004840AF">
        <w:rPr>
          <w:rFonts w:asciiTheme="minorHAnsi" w:hAnsiTheme="minorHAnsi" w:cstheme="minorHAnsi"/>
        </w:rPr>
        <w:t xml:space="preserve">'s Confidential Information (excluding the </w:t>
      </w:r>
      <w:r>
        <w:rPr>
          <w:rFonts w:asciiTheme="minorHAnsi" w:hAnsiTheme="minorHAnsi" w:cstheme="minorHAnsi"/>
        </w:rPr>
        <w:t>Agency</w:t>
      </w:r>
      <w:r w:rsidRPr="004840AF">
        <w:rPr>
          <w:rFonts w:asciiTheme="minorHAnsi" w:hAnsiTheme="minorHAnsi" w:cstheme="minorHAnsi"/>
        </w:rPr>
        <w:t xml:space="preserve">’s or its Subcontractors’ prices or costs) to an actual or prospective Replacement </w:t>
      </w:r>
      <w:r>
        <w:rPr>
          <w:rFonts w:asciiTheme="minorHAnsi" w:hAnsiTheme="minorHAnsi" w:cstheme="minorHAnsi"/>
        </w:rPr>
        <w:t>Agency</w:t>
      </w:r>
      <w:r w:rsidRPr="004840AF">
        <w:rPr>
          <w:rFonts w:asciiTheme="minorHAnsi" w:hAnsiTheme="minorHAnsi" w:cstheme="minorHAnsi"/>
        </w:rPr>
        <w:t xml:space="preserve"> to the extent that such disclosure is necessary in connection with such engagement.</w:t>
      </w:r>
      <w:bookmarkEnd w:id="109"/>
    </w:p>
    <w:p w14:paraId="523872D5"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provide complete updates of the Exit Information on an as-requested basis as soon as reasonably practicable and notify the </w:t>
      </w:r>
      <w:r>
        <w:rPr>
          <w:rFonts w:asciiTheme="minorHAnsi" w:hAnsiTheme="minorHAnsi" w:cstheme="minorHAnsi"/>
        </w:rPr>
        <w:t>Client</w:t>
      </w:r>
      <w:r w:rsidRPr="004840AF">
        <w:rPr>
          <w:rFonts w:asciiTheme="minorHAnsi" w:hAnsiTheme="minorHAnsi" w:cstheme="minorHAnsi"/>
        </w:rPr>
        <w:t xml:space="preserve"> within five (5) Working Days of any material change to the Exit Information which may adversely impact upon the provision of any Deliverables (and shall consult the </w:t>
      </w:r>
      <w:r>
        <w:rPr>
          <w:rFonts w:asciiTheme="minorHAnsi" w:hAnsiTheme="minorHAnsi" w:cstheme="minorHAnsi"/>
        </w:rPr>
        <w:t>Client</w:t>
      </w:r>
      <w:r w:rsidRPr="004840AF">
        <w:rPr>
          <w:rFonts w:asciiTheme="minorHAnsi" w:hAnsiTheme="minorHAnsi" w:cstheme="minorHAnsi"/>
        </w:rPr>
        <w:t xml:space="preserve"> in relation to any such changes).</w:t>
      </w:r>
    </w:p>
    <w:p w14:paraId="5A9A28D9"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The Exit Information shall be accurate and complete in all material respects and shall be sufficient to enable a third party to prepare an informed offer for those Deliverables; and not be disadvantaged in any procurement process compared to the </w:t>
      </w:r>
      <w:r>
        <w:rPr>
          <w:rFonts w:asciiTheme="minorHAnsi" w:hAnsiTheme="minorHAnsi" w:cstheme="minorHAnsi"/>
        </w:rPr>
        <w:t>Agency</w:t>
      </w:r>
      <w:r w:rsidRPr="004840AF">
        <w:rPr>
          <w:rFonts w:asciiTheme="minorHAnsi" w:hAnsiTheme="minorHAnsi" w:cstheme="minorHAnsi"/>
        </w:rPr>
        <w:t>.</w:t>
      </w:r>
    </w:p>
    <w:p w14:paraId="671DF402"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caps w:val="0"/>
          <w:szCs w:val="24"/>
        </w:rPr>
      </w:pPr>
      <w:r w:rsidRPr="004840AF">
        <w:rPr>
          <w:rFonts w:asciiTheme="minorHAnsi" w:hAnsiTheme="minorHAnsi" w:cstheme="minorHAnsi"/>
          <w:caps w:val="0"/>
          <w:szCs w:val="24"/>
        </w:rPr>
        <w:lastRenderedPageBreak/>
        <w:t>Exit Plan</w:t>
      </w:r>
    </w:p>
    <w:p w14:paraId="0326CF24"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10" w:name="_Ref496627172"/>
      <w:bookmarkStart w:id="111" w:name="_Ref349211738"/>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within three (3) Months after the Start Date, deliver to the </w:t>
      </w:r>
      <w:r>
        <w:rPr>
          <w:rFonts w:asciiTheme="minorHAnsi" w:hAnsiTheme="minorHAnsi" w:cstheme="minorHAnsi"/>
        </w:rPr>
        <w:t>Client</w:t>
      </w:r>
      <w:r w:rsidRPr="004840AF">
        <w:rPr>
          <w:rFonts w:asciiTheme="minorHAnsi" w:hAnsiTheme="minorHAnsi" w:cstheme="minorHAnsi"/>
        </w:rPr>
        <w:t xml:space="preserve"> an Exit Plan which complies with the requirements set out in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_Ref364270026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4.3</w:t>
      </w:r>
      <w:r w:rsidRPr="004840AF">
        <w:rPr>
          <w:rFonts w:asciiTheme="minorHAnsi" w:hAnsiTheme="minorHAnsi" w:cstheme="minorHAnsi"/>
        </w:rPr>
        <w:fldChar w:fldCharType="end"/>
      </w:r>
      <w:r w:rsidRPr="004840AF">
        <w:rPr>
          <w:rFonts w:asciiTheme="minorHAnsi" w:hAnsiTheme="minorHAnsi" w:cstheme="minorHAnsi"/>
        </w:rPr>
        <w:t xml:space="preserve"> of this Schedule and is otherwise reasonably satisfactory to the </w:t>
      </w:r>
      <w:r>
        <w:rPr>
          <w:rFonts w:asciiTheme="minorHAnsi" w:hAnsiTheme="minorHAnsi" w:cstheme="minorHAnsi"/>
        </w:rPr>
        <w:t>Client</w:t>
      </w:r>
      <w:r w:rsidRPr="004840AF">
        <w:rPr>
          <w:rFonts w:asciiTheme="minorHAnsi" w:hAnsiTheme="minorHAnsi" w:cstheme="minorHAnsi"/>
        </w:rPr>
        <w:t>.</w:t>
      </w:r>
      <w:bookmarkEnd w:id="110"/>
    </w:p>
    <w:p w14:paraId="02E54676"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12" w:name="_Ref496628051"/>
      <w:r w:rsidRPr="004840AF">
        <w:rPr>
          <w:rFonts w:asciiTheme="minorHAnsi" w:hAnsiTheme="minorHAnsi" w:cstheme="minorHAnsi"/>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_Ref496627172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4.1</w:t>
      </w:r>
      <w:r w:rsidRPr="004840AF">
        <w:rPr>
          <w:rFonts w:asciiTheme="minorHAnsi" w:hAnsiTheme="minorHAnsi" w:cstheme="minorHAnsi"/>
        </w:rPr>
        <w:fldChar w:fldCharType="end"/>
      </w:r>
      <w:r w:rsidRPr="004840AF">
        <w:rPr>
          <w:rFonts w:asciiTheme="minorHAnsi" w:hAnsiTheme="minorHAnsi" w:cstheme="minorHAnsi"/>
        </w:rPr>
        <w:t>, then such Dispute shall be resolved in accordance with the Dispute Resolution Procedure.</w:t>
      </w:r>
      <w:bookmarkEnd w:id="112"/>
      <w:r w:rsidRPr="004840AF">
        <w:rPr>
          <w:rFonts w:asciiTheme="minorHAnsi" w:hAnsiTheme="minorHAnsi" w:cstheme="minorHAnsi"/>
        </w:rPr>
        <w:t xml:space="preserve"> </w:t>
      </w:r>
    </w:p>
    <w:p w14:paraId="30CCE10E"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113" w:name="_Ref364270026"/>
      <w:r w:rsidRPr="004840AF">
        <w:rPr>
          <w:rFonts w:asciiTheme="minorHAnsi" w:hAnsiTheme="minorHAnsi" w:cstheme="minorHAnsi"/>
        </w:rPr>
        <w:t>The Exit Plan shall set out, as a minimum:</w:t>
      </w:r>
      <w:bookmarkEnd w:id="113"/>
    </w:p>
    <w:p w14:paraId="3EE2ABCD"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a detailed description of both the transfer and cessation processes, including a timetable; </w:t>
      </w:r>
    </w:p>
    <w:p w14:paraId="18E5A1E1"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how the Deliverables will transfer to the Replacement </w:t>
      </w:r>
      <w:r>
        <w:rPr>
          <w:rFonts w:asciiTheme="minorHAnsi" w:hAnsiTheme="minorHAnsi" w:cstheme="minorHAnsi"/>
        </w:rPr>
        <w:t>Agency</w:t>
      </w:r>
      <w:r w:rsidRPr="004840AF">
        <w:rPr>
          <w:rFonts w:asciiTheme="minorHAnsi" w:hAnsiTheme="minorHAnsi" w:cstheme="minorHAnsi"/>
        </w:rPr>
        <w:t xml:space="preserve"> and/or the </w:t>
      </w:r>
      <w:r>
        <w:rPr>
          <w:rFonts w:asciiTheme="minorHAnsi" w:hAnsiTheme="minorHAnsi" w:cstheme="minorHAnsi"/>
        </w:rPr>
        <w:t>Client</w:t>
      </w:r>
      <w:r w:rsidRPr="004840AF">
        <w:rPr>
          <w:rFonts w:asciiTheme="minorHAnsi" w:hAnsiTheme="minorHAnsi" w:cstheme="minorHAnsi"/>
        </w:rPr>
        <w:t>;</w:t>
      </w:r>
    </w:p>
    <w:p w14:paraId="3C7FF660"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details of any contracts which will be available for transfer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upon the Expiry Date together with any reasonable costs required to </w:t>
      </w:r>
      <w:proofErr w:type="gramStart"/>
      <w:r w:rsidRPr="004840AF">
        <w:rPr>
          <w:rFonts w:asciiTheme="minorHAnsi" w:hAnsiTheme="minorHAnsi" w:cstheme="minorHAnsi"/>
        </w:rPr>
        <w:t>effect</w:t>
      </w:r>
      <w:proofErr w:type="gramEnd"/>
      <w:r w:rsidRPr="004840AF">
        <w:rPr>
          <w:rFonts w:asciiTheme="minorHAnsi" w:hAnsiTheme="minorHAnsi" w:cstheme="minorHAnsi"/>
        </w:rPr>
        <w:t xml:space="preserve"> such transfer;</w:t>
      </w:r>
    </w:p>
    <w:p w14:paraId="141B9F36"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proposals for the training of key members of the Replacement </w:t>
      </w:r>
      <w:r>
        <w:rPr>
          <w:rFonts w:asciiTheme="minorHAnsi" w:hAnsiTheme="minorHAnsi" w:cstheme="minorHAnsi"/>
        </w:rPr>
        <w:t>Agency</w:t>
      </w:r>
      <w:r w:rsidRPr="004840AF">
        <w:rPr>
          <w:rFonts w:asciiTheme="minorHAnsi" w:hAnsiTheme="minorHAnsi" w:cstheme="minorHAnsi"/>
        </w:rPr>
        <w:t>’s staff in connection with the continuation of the provision of the Deliverables following the Expiry Date;</w:t>
      </w:r>
    </w:p>
    <w:p w14:paraId="02B7A866"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proposals for providing the </w:t>
      </w:r>
      <w:r>
        <w:rPr>
          <w:rFonts w:asciiTheme="minorHAnsi" w:hAnsiTheme="minorHAnsi" w:cstheme="minorHAnsi"/>
        </w:rPr>
        <w:t>Client</w:t>
      </w:r>
      <w:r w:rsidRPr="004840AF">
        <w:rPr>
          <w:rFonts w:asciiTheme="minorHAnsi" w:hAnsiTheme="minorHAnsi" w:cstheme="minorHAnsi"/>
        </w:rPr>
        <w:t xml:space="preserve"> or a Replacement </w:t>
      </w:r>
      <w:r>
        <w:rPr>
          <w:rFonts w:asciiTheme="minorHAnsi" w:hAnsiTheme="minorHAnsi" w:cstheme="minorHAnsi"/>
        </w:rPr>
        <w:t>Agency</w:t>
      </w:r>
      <w:r w:rsidRPr="004840AF">
        <w:rPr>
          <w:rFonts w:asciiTheme="minorHAnsi" w:hAnsiTheme="minorHAnsi" w:cstheme="minorHAnsi"/>
        </w:rPr>
        <w:t xml:space="preserve"> copies of all documentation (including without limitation database schema and any other digital resources) relating to the use and operation of the Deliverables and required for their continued use; </w:t>
      </w:r>
    </w:p>
    <w:p w14:paraId="5AC3F2FF"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proposals for the assignment or novation of all services utilised by the </w:t>
      </w:r>
      <w:r>
        <w:rPr>
          <w:rFonts w:asciiTheme="minorHAnsi" w:hAnsiTheme="minorHAnsi" w:cstheme="minorHAnsi"/>
        </w:rPr>
        <w:t>Agency</w:t>
      </w:r>
      <w:r w:rsidRPr="004840AF">
        <w:rPr>
          <w:rFonts w:asciiTheme="minorHAnsi" w:hAnsiTheme="minorHAnsi" w:cstheme="minorHAnsi"/>
        </w:rPr>
        <w:t xml:space="preserve"> in connection with the supply of the Deliverables;</w:t>
      </w:r>
    </w:p>
    <w:p w14:paraId="2A4E0558"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proposals for the identification and return, or transfer to the Replacement </w:t>
      </w:r>
      <w:r>
        <w:rPr>
          <w:rFonts w:asciiTheme="minorHAnsi" w:hAnsiTheme="minorHAnsi" w:cstheme="minorHAnsi"/>
        </w:rPr>
        <w:t>Agency</w:t>
      </w:r>
      <w:r w:rsidRPr="004840AF">
        <w:rPr>
          <w:rFonts w:asciiTheme="minorHAnsi" w:hAnsiTheme="minorHAnsi" w:cstheme="minorHAnsi"/>
        </w:rPr>
        <w:t xml:space="preserve">, of all </w:t>
      </w:r>
      <w:r>
        <w:rPr>
          <w:rFonts w:asciiTheme="minorHAnsi" w:hAnsiTheme="minorHAnsi" w:cstheme="minorHAnsi"/>
        </w:rPr>
        <w:t>Client</w:t>
      </w:r>
      <w:r w:rsidRPr="004840AF">
        <w:rPr>
          <w:rFonts w:asciiTheme="minorHAnsi" w:hAnsiTheme="minorHAnsi" w:cstheme="minorHAnsi"/>
        </w:rPr>
        <w:t xml:space="preserve"> Assets in the possession of and/or control of the </w:t>
      </w:r>
      <w:r>
        <w:rPr>
          <w:rFonts w:asciiTheme="minorHAnsi" w:hAnsiTheme="minorHAnsi" w:cstheme="minorHAnsi"/>
        </w:rPr>
        <w:t>Agency</w:t>
      </w:r>
      <w:r w:rsidRPr="004840AF">
        <w:rPr>
          <w:rFonts w:asciiTheme="minorHAnsi" w:hAnsiTheme="minorHAnsi" w:cstheme="minorHAnsi"/>
        </w:rPr>
        <w:t xml:space="preserve"> or any third party;</w:t>
      </w:r>
    </w:p>
    <w:p w14:paraId="0E2FD03F"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proposals for the disposal of any redundant Deliverables and materials;</w:t>
      </w:r>
    </w:p>
    <w:p w14:paraId="5B54BB1B"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how the </w:t>
      </w:r>
      <w:r>
        <w:rPr>
          <w:rFonts w:asciiTheme="minorHAnsi" w:hAnsiTheme="minorHAnsi" w:cstheme="minorHAnsi"/>
        </w:rPr>
        <w:t>Agency</w:t>
      </w:r>
      <w:r w:rsidRPr="004840AF">
        <w:rPr>
          <w:rFonts w:asciiTheme="minorHAnsi" w:hAnsiTheme="minorHAnsi" w:cstheme="minorHAnsi"/>
        </w:rPr>
        <w:t xml:space="preserve"> will ensure that there is no disruption to or degradation of the Deliverables during the Termination Assistance Period; and</w:t>
      </w:r>
    </w:p>
    <w:p w14:paraId="5C9AD9D1"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any other information or assistance reasonably required by the </w:t>
      </w:r>
      <w:r>
        <w:rPr>
          <w:rFonts w:asciiTheme="minorHAnsi" w:hAnsiTheme="minorHAnsi" w:cstheme="minorHAnsi"/>
        </w:rPr>
        <w:t>Client</w:t>
      </w:r>
      <w:r w:rsidRPr="004840AF">
        <w:rPr>
          <w:rFonts w:asciiTheme="minorHAnsi" w:hAnsiTheme="minorHAnsi" w:cstheme="minorHAnsi"/>
        </w:rPr>
        <w:t xml:space="preserve"> or a Replacement </w:t>
      </w:r>
      <w:r>
        <w:rPr>
          <w:rFonts w:asciiTheme="minorHAnsi" w:hAnsiTheme="minorHAnsi" w:cstheme="minorHAnsi"/>
        </w:rPr>
        <w:t>Agency</w:t>
      </w:r>
      <w:r w:rsidRPr="004840AF">
        <w:rPr>
          <w:rFonts w:asciiTheme="minorHAnsi" w:hAnsiTheme="minorHAnsi" w:cstheme="minorHAnsi"/>
        </w:rPr>
        <w:t>.</w:t>
      </w:r>
    </w:p>
    <w:p w14:paraId="3BA30D0E"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114" w:name="_Ref496628056"/>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w:t>
      </w:r>
      <w:bookmarkEnd w:id="114"/>
    </w:p>
    <w:p w14:paraId="79389BAA" w14:textId="77777777" w:rsidR="00773987" w:rsidRPr="004840AF" w:rsidRDefault="00773987" w:rsidP="00773987">
      <w:pPr>
        <w:pStyle w:val="GPSL3numberedclause"/>
        <w:keepNext/>
        <w:numPr>
          <w:ilvl w:val="2"/>
          <w:numId w:val="37"/>
        </w:numPr>
        <w:ind w:left="1656"/>
        <w:rPr>
          <w:rFonts w:asciiTheme="minorHAnsi" w:hAnsiTheme="minorHAnsi" w:cstheme="minorHAnsi"/>
        </w:rPr>
      </w:pPr>
      <w:r w:rsidRPr="004840AF">
        <w:rPr>
          <w:rFonts w:asciiTheme="minorHAnsi" w:hAnsiTheme="minorHAnsi" w:cstheme="minorHAnsi"/>
        </w:rPr>
        <w:t xml:space="preserve">maintain and update the Exit Plan (and risk management plan) no less frequently than: </w:t>
      </w:r>
    </w:p>
    <w:p w14:paraId="0BB8B0D6"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 xml:space="preserve">every </w:t>
      </w:r>
      <w:r w:rsidRPr="004840AF">
        <w:rPr>
          <w:rFonts w:asciiTheme="minorHAnsi" w:hAnsiTheme="minorHAnsi" w:cstheme="minorHAnsi"/>
          <w:szCs w:val="24"/>
          <w:highlight w:val="yellow"/>
        </w:rPr>
        <w:t>[six (6) months]</w:t>
      </w:r>
      <w:r w:rsidRPr="004840AF">
        <w:rPr>
          <w:rFonts w:asciiTheme="minorHAnsi" w:hAnsiTheme="minorHAnsi" w:cstheme="minorHAnsi"/>
          <w:szCs w:val="24"/>
        </w:rPr>
        <w:t xml:space="preserve"> throughout the Contract Period; and</w:t>
      </w:r>
    </w:p>
    <w:p w14:paraId="4764C0C2"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bookmarkStart w:id="115" w:name="_Ref181034216"/>
      <w:r w:rsidRPr="004840AF">
        <w:rPr>
          <w:rFonts w:asciiTheme="minorHAnsi" w:hAnsiTheme="minorHAnsi" w:cstheme="minorHAnsi"/>
          <w:szCs w:val="24"/>
        </w:rPr>
        <w:lastRenderedPageBreak/>
        <w:t>no later than [</w:t>
      </w:r>
      <w:r w:rsidRPr="004840AF">
        <w:rPr>
          <w:rFonts w:asciiTheme="minorHAnsi" w:hAnsiTheme="minorHAnsi" w:cstheme="minorHAnsi"/>
          <w:szCs w:val="24"/>
          <w:highlight w:val="yellow"/>
        </w:rPr>
        <w:t>twenty (20) Working Days</w:t>
      </w:r>
      <w:r w:rsidRPr="004840AF">
        <w:rPr>
          <w:rFonts w:asciiTheme="minorHAnsi" w:hAnsiTheme="minorHAnsi" w:cstheme="minorHAnsi"/>
          <w:szCs w:val="24"/>
        </w:rPr>
        <w:t xml:space="preserve">] after a request from the </w:t>
      </w:r>
      <w:r>
        <w:rPr>
          <w:rFonts w:asciiTheme="minorHAnsi" w:hAnsiTheme="minorHAnsi" w:cstheme="minorHAnsi"/>
          <w:szCs w:val="24"/>
        </w:rPr>
        <w:t>Client</w:t>
      </w:r>
      <w:r w:rsidRPr="004840AF">
        <w:rPr>
          <w:rFonts w:asciiTheme="minorHAnsi" w:hAnsiTheme="minorHAnsi" w:cstheme="minorHAnsi"/>
          <w:szCs w:val="24"/>
        </w:rPr>
        <w:t xml:space="preserve"> for an up-to-date copy of the Exit Plan; </w:t>
      </w:r>
    </w:p>
    <w:p w14:paraId="7F43A319"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as soon as reasonably possible following a Termination Assistance Notice, and in any event no later than [</w:t>
      </w:r>
      <w:r w:rsidRPr="004840AF">
        <w:rPr>
          <w:rFonts w:asciiTheme="minorHAnsi" w:hAnsiTheme="minorHAnsi" w:cstheme="minorHAnsi"/>
          <w:szCs w:val="24"/>
          <w:highlight w:val="yellow"/>
        </w:rPr>
        <w:t>ten (10) Working Days]</w:t>
      </w:r>
      <w:r w:rsidRPr="004840AF">
        <w:rPr>
          <w:rFonts w:asciiTheme="minorHAnsi" w:hAnsiTheme="minorHAnsi" w:cstheme="minorHAnsi"/>
          <w:szCs w:val="24"/>
        </w:rPr>
        <w:t xml:space="preserve"> after the date of the Termination Assistance Notice;</w:t>
      </w:r>
    </w:p>
    <w:p w14:paraId="60D4E101"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as soon as reasonably possible following, and in any event no later than [</w:t>
      </w:r>
      <w:r w:rsidRPr="004840AF">
        <w:rPr>
          <w:rFonts w:asciiTheme="minorHAnsi" w:hAnsiTheme="minorHAnsi" w:cstheme="minorHAnsi"/>
          <w:szCs w:val="24"/>
          <w:highlight w:val="yellow"/>
        </w:rPr>
        <w:t>twenty (20) Working Days</w:t>
      </w:r>
      <w:r w:rsidRPr="004840AF">
        <w:rPr>
          <w:rFonts w:asciiTheme="minorHAnsi" w:hAnsiTheme="minorHAnsi" w:cstheme="minorHAnsi"/>
          <w:szCs w:val="24"/>
        </w:rPr>
        <w:t xml:space="preserve">] following, any material </w:t>
      </w:r>
      <w:proofErr w:type="gramStart"/>
      <w:r w:rsidRPr="004840AF">
        <w:rPr>
          <w:rFonts w:asciiTheme="minorHAnsi" w:hAnsiTheme="minorHAnsi" w:cstheme="minorHAnsi"/>
          <w:szCs w:val="24"/>
        </w:rPr>
        <w:t>change</w:t>
      </w:r>
      <w:proofErr w:type="gramEnd"/>
      <w:r w:rsidRPr="004840AF">
        <w:rPr>
          <w:rFonts w:asciiTheme="minorHAnsi" w:hAnsiTheme="minorHAnsi" w:cstheme="minorHAnsi"/>
          <w:szCs w:val="24"/>
        </w:rPr>
        <w:t xml:space="preserve"> to the Deliverables (including all changes under the Variation Procedure)</w:t>
      </w:r>
      <w:bookmarkEnd w:id="115"/>
      <w:r w:rsidRPr="004840AF">
        <w:rPr>
          <w:rFonts w:asciiTheme="minorHAnsi" w:hAnsiTheme="minorHAnsi" w:cstheme="minorHAnsi"/>
          <w:szCs w:val="24"/>
        </w:rPr>
        <w:t xml:space="preserve">; and  </w:t>
      </w:r>
    </w:p>
    <w:p w14:paraId="61C8C4FE"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jointly review and verify the Exit Plan if required by the </w:t>
      </w:r>
      <w:r>
        <w:rPr>
          <w:rFonts w:asciiTheme="minorHAnsi" w:hAnsiTheme="minorHAnsi" w:cstheme="minorHAnsi"/>
        </w:rPr>
        <w:t>Client</w:t>
      </w:r>
      <w:r w:rsidRPr="004840AF">
        <w:rPr>
          <w:rFonts w:asciiTheme="minorHAnsi" w:hAnsiTheme="minorHAnsi" w:cstheme="minorHAnsi"/>
        </w:rPr>
        <w:t xml:space="preserve"> and promptly correct any identified failures.</w:t>
      </w:r>
    </w:p>
    <w:p w14:paraId="6E3A381C"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Only if (by notification to the </w:t>
      </w:r>
      <w:r>
        <w:rPr>
          <w:rFonts w:asciiTheme="minorHAnsi" w:hAnsiTheme="minorHAnsi" w:cstheme="minorHAnsi"/>
        </w:rPr>
        <w:t>Agency</w:t>
      </w:r>
      <w:r w:rsidRPr="004840AF">
        <w:rPr>
          <w:rFonts w:asciiTheme="minorHAnsi" w:hAnsiTheme="minorHAnsi" w:cstheme="minorHAnsi"/>
        </w:rPr>
        <w:t xml:space="preserve"> in writing) the </w:t>
      </w:r>
      <w:r>
        <w:rPr>
          <w:rFonts w:asciiTheme="minorHAnsi" w:hAnsiTheme="minorHAnsi" w:cstheme="minorHAnsi"/>
        </w:rPr>
        <w:t>Client</w:t>
      </w:r>
      <w:r w:rsidRPr="004840AF">
        <w:rPr>
          <w:rFonts w:asciiTheme="minorHAnsi" w:hAnsiTheme="minorHAnsi" w:cstheme="minorHAnsi"/>
        </w:rPr>
        <w:t xml:space="preserve"> agrees with a draft Exit Plan provided by the </w:t>
      </w:r>
      <w:r>
        <w:rPr>
          <w:rFonts w:asciiTheme="minorHAnsi" w:hAnsiTheme="minorHAnsi" w:cstheme="minorHAnsi"/>
        </w:rPr>
        <w:t>Agency</w:t>
      </w:r>
      <w:r w:rsidRPr="004840AF">
        <w:rPr>
          <w:rFonts w:asciiTheme="minorHAnsi" w:hAnsiTheme="minorHAnsi" w:cstheme="minorHAnsi"/>
        </w:rPr>
        <w:t xml:space="preserve"> under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_Ref496628051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4.2</w:t>
      </w:r>
      <w:r w:rsidRPr="004840AF">
        <w:rPr>
          <w:rFonts w:asciiTheme="minorHAnsi" w:hAnsiTheme="minorHAnsi" w:cstheme="minorHAnsi"/>
        </w:rPr>
        <w:fldChar w:fldCharType="end"/>
      </w:r>
      <w:r w:rsidRPr="004840AF">
        <w:rPr>
          <w:rFonts w:asciiTheme="minorHAnsi" w:hAnsiTheme="minorHAnsi" w:cstheme="minorHAnsi"/>
        </w:rPr>
        <w:t xml:space="preserve"> or </w:t>
      </w:r>
      <w:r w:rsidRPr="004840AF">
        <w:rPr>
          <w:rFonts w:asciiTheme="minorHAnsi" w:hAnsiTheme="minorHAnsi" w:cstheme="minorHAnsi"/>
        </w:rPr>
        <w:fldChar w:fldCharType="begin"/>
      </w:r>
      <w:r w:rsidRPr="004840AF">
        <w:rPr>
          <w:rFonts w:asciiTheme="minorHAnsi" w:hAnsiTheme="minorHAnsi" w:cstheme="minorHAnsi"/>
        </w:rPr>
        <w:instrText xml:space="preserve"> REF _Ref496628056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4.4</w:t>
      </w:r>
      <w:r w:rsidRPr="004840AF">
        <w:rPr>
          <w:rFonts w:asciiTheme="minorHAnsi" w:hAnsiTheme="minorHAnsi" w:cstheme="minorHAnsi"/>
        </w:rPr>
        <w:fldChar w:fldCharType="end"/>
      </w:r>
      <w:r w:rsidRPr="004840AF">
        <w:rPr>
          <w:rFonts w:asciiTheme="minorHAnsi" w:hAnsiTheme="minorHAnsi" w:cstheme="minorHAnsi"/>
        </w:rPr>
        <w:t xml:space="preserve"> (as the context requires), shall that draft become the Exit Plan for this Contract.  </w:t>
      </w:r>
    </w:p>
    <w:p w14:paraId="4A878355"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A version of an Exit Plan agreed between the parties shall not be superseded by any draft submitted by the </w:t>
      </w:r>
      <w:r>
        <w:rPr>
          <w:rFonts w:asciiTheme="minorHAnsi" w:hAnsiTheme="minorHAnsi" w:cstheme="minorHAnsi"/>
        </w:rPr>
        <w:t>Agency</w:t>
      </w:r>
      <w:r w:rsidRPr="004840AF">
        <w:rPr>
          <w:rFonts w:asciiTheme="minorHAnsi" w:hAnsiTheme="minorHAnsi" w:cstheme="minorHAnsi"/>
        </w:rPr>
        <w:t>.</w:t>
      </w:r>
    </w:p>
    <w:bookmarkEnd w:id="111"/>
    <w:p w14:paraId="4BC622C7"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caps w:val="0"/>
          <w:szCs w:val="24"/>
        </w:rPr>
      </w:pPr>
      <w:r w:rsidRPr="004840AF">
        <w:rPr>
          <w:rFonts w:asciiTheme="minorHAnsi" w:hAnsiTheme="minorHAnsi" w:cstheme="minorHAnsi"/>
          <w:caps w:val="0"/>
          <w:szCs w:val="24"/>
        </w:rPr>
        <w:t xml:space="preserve">Termination Assistance </w:t>
      </w:r>
    </w:p>
    <w:p w14:paraId="0B311067"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16" w:name="_Hlt365641916"/>
      <w:bookmarkStart w:id="117" w:name="_Ref364348408"/>
      <w:bookmarkEnd w:id="116"/>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 be entitled to require the provision of Termination Assistance at any time during the Contract Period by giving written notice to the </w:t>
      </w:r>
      <w:r>
        <w:rPr>
          <w:rFonts w:asciiTheme="minorHAnsi" w:hAnsiTheme="minorHAnsi" w:cstheme="minorHAnsi"/>
        </w:rPr>
        <w:t>Agency</w:t>
      </w:r>
      <w:r w:rsidRPr="004840AF">
        <w:rPr>
          <w:rFonts w:asciiTheme="minorHAnsi" w:hAnsiTheme="minorHAnsi" w:cstheme="minorHAnsi"/>
        </w:rPr>
        <w:t xml:space="preserve"> (a </w:t>
      </w:r>
      <w:r w:rsidRPr="004840AF">
        <w:rPr>
          <w:rFonts w:asciiTheme="minorHAnsi" w:hAnsiTheme="minorHAnsi" w:cstheme="minorHAnsi"/>
          <w:b/>
        </w:rPr>
        <w:t>"Termination Assistance Notice"</w:t>
      </w:r>
      <w:r w:rsidRPr="004840AF">
        <w:rPr>
          <w:rFonts w:asciiTheme="minorHAnsi" w:hAnsiTheme="minorHAnsi" w:cstheme="minorHAnsi"/>
        </w:rPr>
        <w:t xml:space="preserve">) at least four (4) Months prior to the Expiry Date or as soon as reasonably practicable (but in any event, not later than one (1) Month) following the service by either Party of a Termination Notice. </w:t>
      </w:r>
      <w:bookmarkStart w:id="118" w:name="_Hlt364348453"/>
      <w:bookmarkEnd w:id="118"/>
      <w:r w:rsidRPr="004840AF">
        <w:rPr>
          <w:rFonts w:asciiTheme="minorHAnsi" w:hAnsiTheme="minorHAnsi" w:cstheme="minorHAnsi"/>
        </w:rPr>
        <w:t>The Termination Assistance Notice shall specify:</w:t>
      </w:r>
      <w:bookmarkEnd w:id="117"/>
    </w:p>
    <w:p w14:paraId="744EE64E"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the nature of the Termination Assistance required; and</w:t>
      </w:r>
    </w:p>
    <w:p w14:paraId="11E62298"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the start date and initial period during which it is anticipated that Termination Assistance will be required, which shall continue no longer than twelve (12) Months after the End Date.</w:t>
      </w:r>
    </w:p>
    <w:p w14:paraId="44C9D631"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19" w:name="_Hlt365641931"/>
      <w:bookmarkStart w:id="120" w:name="_Ref364352273"/>
      <w:bookmarkEnd w:id="119"/>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 have an option to extend the Termination Assistance Period beyond the initial period specified in the Termination Assistance Notice in one or more extensions, in each case provided that:</w:t>
      </w:r>
    </w:p>
    <w:p w14:paraId="0E2AFFC1" w14:textId="77777777" w:rsidR="00773987" w:rsidRPr="004840AF" w:rsidRDefault="00773987" w:rsidP="00773987">
      <w:pPr>
        <w:pStyle w:val="GPSL3numberedclause"/>
        <w:numPr>
          <w:ilvl w:val="2"/>
          <w:numId w:val="37"/>
        </w:numPr>
        <w:ind w:left="1656"/>
        <w:jc w:val="both"/>
        <w:rPr>
          <w:rFonts w:asciiTheme="minorHAnsi" w:hAnsiTheme="minorHAnsi" w:cstheme="minorHAnsi"/>
        </w:rPr>
      </w:pPr>
      <w:r w:rsidRPr="004840AF">
        <w:rPr>
          <w:rFonts w:asciiTheme="minorHAnsi" w:hAnsiTheme="minorHAnsi" w:cstheme="minorHAnsi"/>
        </w:rPr>
        <w:t xml:space="preserve">no such extension shall extend the Termination Assistance Period beyond the date twelve (12) Months after the End Date; and </w:t>
      </w:r>
    </w:p>
    <w:p w14:paraId="22A23C72" w14:textId="77777777" w:rsidR="00773987" w:rsidRPr="004840AF" w:rsidRDefault="00773987" w:rsidP="00773987">
      <w:pPr>
        <w:pStyle w:val="GPSL3numberedclause"/>
        <w:numPr>
          <w:ilvl w:val="2"/>
          <w:numId w:val="37"/>
        </w:numPr>
        <w:ind w:left="1656"/>
        <w:jc w:val="both"/>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 notify the </w:t>
      </w:r>
      <w:r>
        <w:rPr>
          <w:rFonts w:asciiTheme="minorHAnsi" w:hAnsiTheme="minorHAnsi" w:cstheme="minorHAnsi"/>
        </w:rPr>
        <w:t>Agency</w:t>
      </w:r>
      <w:r w:rsidRPr="004840AF">
        <w:rPr>
          <w:rFonts w:asciiTheme="minorHAnsi" w:hAnsiTheme="minorHAnsi" w:cstheme="minorHAnsi"/>
        </w:rPr>
        <w:t xml:space="preserve"> of any such extension no later than twenty (20) Working Days prior to the date on which the Termination Assistance Period is otherwise due to expire. </w:t>
      </w:r>
    </w:p>
    <w:p w14:paraId="44F5B722" w14:textId="77777777" w:rsidR="00773987" w:rsidRPr="004840AF" w:rsidRDefault="00773987" w:rsidP="00773987">
      <w:pPr>
        <w:pStyle w:val="GPSL2numberedclause"/>
        <w:numPr>
          <w:ilvl w:val="1"/>
          <w:numId w:val="37"/>
        </w:numPr>
        <w:tabs>
          <w:tab w:val="clear" w:pos="1134"/>
        </w:tabs>
        <w:ind w:left="936" w:hanging="576"/>
        <w:jc w:val="both"/>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 have the right to terminate its requirement for Termination Assistance by serving not less than (20) Working Days' written notice upon the </w:t>
      </w:r>
      <w:r>
        <w:rPr>
          <w:rFonts w:asciiTheme="minorHAnsi" w:hAnsiTheme="minorHAnsi" w:cstheme="minorHAnsi"/>
        </w:rPr>
        <w:t>Agency</w:t>
      </w:r>
      <w:r w:rsidRPr="004840AF">
        <w:rPr>
          <w:rFonts w:asciiTheme="minorHAnsi" w:hAnsiTheme="minorHAnsi" w:cstheme="minorHAnsi"/>
        </w:rPr>
        <w:t>.</w:t>
      </w:r>
      <w:bookmarkEnd w:id="120"/>
    </w:p>
    <w:p w14:paraId="217F6566"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In the event that Termination Assistance is required by the </w:t>
      </w:r>
      <w:r>
        <w:rPr>
          <w:rFonts w:asciiTheme="minorHAnsi" w:hAnsiTheme="minorHAnsi" w:cstheme="minorHAnsi"/>
        </w:rPr>
        <w:t>Client</w:t>
      </w:r>
      <w:r w:rsidRPr="004840AF">
        <w:rPr>
          <w:rFonts w:asciiTheme="minorHAnsi" w:hAnsiTheme="minorHAnsi" w:cstheme="minorHAnsi"/>
        </w:rPr>
        <w:t xml:space="preserve"> but at the relevant time the parties are still agreeing an update to the Exit Plan pursuant to </w:t>
      </w:r>
      <w:r w:rsidRPr="004840AF">
        <w:rPr>
          <w:rFonts w:asciiTheme="minorHAnsi" w:hAnsiTheme="minorHAnsi" w:cstheme="minorHAnsi"/>
        </w:rPr>
        <w:lastRenderedPageBreak/>
        <w:t xml:space="preserve">Paragraph 4, the </w:t>
      </w:r>
      <w:r>
        <w:rPr>
          <w:rFonts w:asciiTheme="minorHAnsi" w:hAnsiTheme="minorHAnsi" w:cstheme="minorHAnsi"/>
        </w:rPr>
        <w:t>Agency</w:t>
      </w:r>
      <w:r w:rsidRPr="004840AF">
        <w:rPr>
          <w:rFonts w:asciiTheme="minorHAnsi" w:hAnsiTheme="minorHAnsi" w:cstheme="minorHAnsi"/>
        </w:rPr>
        <w:t xml:space="preserve"> will provide the Termination Assistance in good faith and in accordance with the principles in this Schedule and the last </w:t>
      </w:r>
      <w:r>
        <w:rPr>
          <w:rFonts w:asciiTheme="minorHAnsi" w:hAnsiTheme="minorHAnsi" w:cstheme="minorHAnsi"/>
        </w:rPr>
        <w:t>Client</w:t>
      </w:r>
      <w:r w:rsidRPr="004840AF">
        <w:rPr>
          <w:rFonts w:asciiTheme="minorHAnsi" w:hAnsiTheme="minorHAnsi" w:cstheme="minorHAnsi"/>
        </w:rPr>
        <w:t xml:space="preserve"> approved version of the Exit Plan (insofar as it still applies).</w:t>
      </w:r>
    </w:p>
    <w:p w14:paraId="2F61CFED" w14:textId="77777777" w:rsidR="00773987" w:rsidRPr="004840AF" w:rsidRDefault="00773987" w:rsidP="00773987">
      <w:pPr>
        <w:pStyle w:val="GPSL1SCHEDULEHeading"/>
        <w:keepNext/>
        <w:keepLines/>
        <w:numPr>
          <w:ilvl w:val="0"/>
          <w:numId w:val="37"/>
        </w:numPr>
        <w:tabs>
          <w:tab w:val="clear" w:pos="142"/>
          <w:tab w:val="left" w:pos="0"/>
        </w:tabs>
        <w:spacing w:before="240"/>
        <w:ind w:left="360"/>
        <w:rPr>
          <w:rFonts w:asciiTheme="minorHAnsi" w:hAnsiTheme="minorHAnsi" w:cstheme="minorHAnsi"/>
          <w:szCs w:val="24"/>
        </w:rPr>
      </w:pPr>
      <w:r w:rsidRPr="004840AF">
        <w:rPr>
          <w:rFonts w:asciiTheme="minorHAnsi" w:hAnsiTheme="minorHAnsi" w:cstheme="minorHAnsi"/>
          <w:caps w:val="0"/>
          <w:szCs w:val="24"/>
        </w:rPr>
        <w:t xml:space="preserve">Termination Assistance Period </w:t>
      </w:r>
    </w:p>
    <w:p w14:paraId="567270B7" w14:textId="77777777" w:rsidR="00773987" w:rsidRPr="004840AF" w:rsidRDefault="00773987" w:rsidP="00773987">
      <w:pPr>
        <w:pStyle w:val="GPSL2numberedclause"/>
        <w:keepNext/>
        <w:keepLines/>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Throughout the Termination Assistance Period the </w:t>
      </w:r>
      <w:r>
        <w:rPr>
          <w:rFonts w:asciiTheme="minorHAnsi" w:hAnsiTheme="minorHAnsi" w:cstheme="minorHAnsi"/>
        </w:rPr>
        <w:t>Agency</w:t>
      </w:r>
      <w:r w:rsidRPr="004840AF">
        <w:rPr>
          <w:rFonts w:asciiTheme="minorHAnsi" w:hAnsiTheme="minorHAnsi" w:cstheme="minorHAnsi"/>
        </w:rPr>
        <w:t xml:space="preserve"> shall:</w:t>
      </w:r>
    </w:p>
    <w:p w14:paraId="7F5B1077"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continue to provide the Deliverables (as applicable) and otherwise perform its obligations under this Contract and, if required by the </w:t>
      </w:r>
      <w:r>
        <w:rPr>
          <w:rFonts w:asciiTheme="minorHAnsi" w:hAnsiTheme="minorHAnsi" w:cstheme="minorHAnsi"/>
        </w:rPr>
        <w:t>Client</w:t>
      </w:r>
      <w:r w:rsidRPr="004840AF">
        <w:rPr>
          <w:rFonts w:asciiTheme="minorHAnsi" w:hAnsiTheme="minorHAnsi" w:cstheme="minorHAnsi"/>
        </w:rPr>
        <w:t>, provide the Termination Assistance;</w:t>
      </w:r>
    </w:p>
    <w:p w14:paraId="6393AC53" w14:textId="77777777" w:rsidR="00773987" w:rsidRPr="004840AF" w:rsidRDefault="00773987" w:rsidP="00773987">
      <w:pPr>
        <w:pStyle w:val="GPSL3numberedclause"/>
        <w:numPr>
          <w:ilvl w:val="2"/>
          <w:numId w:val="37"/>
        </w:numPr>
        <w:ind w:left="1656"/>
        <w:rPr>
          <w:rFonts w:asciiTheme="minorHAnsi" w:hAnsiTheme="minorHAnsi" w:cstheme="minorHAnsi"/>
        </w:rPr>
      </w:pPr>
      <w:bookmarkStart w:id="121" w:name="_Ref364349372"/>
      <w:r w:rsidRPr="004840AF">
        <w:rPr>
          <w:rFonts w:asciiTheme="minorHAnsi" w:hAnsiTheme="minorHAnsi" w:cstheme="minorHAnsi"/>
        </w:rPr>
        <w:t xml:space="preserve">provide to the </w:t>
      </w:r>
      <w:r>
        <w:rPr>
          <w:rFonts w:asciiTheme="minorHAnsi" w:hAnsiTheme="minorHAnsi" w:cstheme="minorHAnsi"/>
        </w:rPr>
        <w:t>Client</w:t>
      </w:r>
      <w:r w:rsidRPr="004840AF">
        <w:rPr>
          <w:rFonts w:asciiTheme="minorHAnsi" w:hAnsiTheme="minorHAnsi" w:cstheme="minorHAnsi"/>
        </w:rPr>
        <w:t xml:space="preserve"> and/or its Replacement </w:t>
      </w:r>
      <w:r>
        <w:rPr>
          <w:rFonts w:asciiTheme="minorHAnsi" w:hAnsiTheme="minorHAnsi" w:cstheme="minorHAnsi"/>
        </w:rPr>
        <w:t>Agency</w:t>
      </w:r>
      <w:r w:rsidRPr="004840AF">
        <w:rPr>
          <w:rFonts w:asciiTheme="minorHAnsi" w:hAnsiTheme="minorHAnsi" w:cstheme="minorHAnsi"/>
        </w:rPr>
        <w:t xml:space="preserve"> any reasonable assistance and/or access requested by the </w:t>
      </w:r>
      <w:r>
        <w:rPr>
          <w:rFonts w:asciiTheme="minorHAnsi" w:hAnsiTheme="minorHAnsi" w:cstheme="minorHAnsi"/>
        </w:rPr>
        <w:t>Client</w:t>
      </w:r>
      <w:r w:rsidRPr="004840AF">
        <w:rPr>
          <w:rFonts w:asciiTheme="minorHAnsi" w:hAnsiTheme="minorHAnsi" w:cstheme="minorHAnsi"/>
        </w:rPr>
        <w:t xml:space="preserve"> and/or its Replacement </w:t>
      </w:r>
      <w:r>
        <w:rPr>
          <w:rFonts w:asciiTheme="minorHAnsi" w:hAnsiTheme="minorHAnsi" w:cstheme="minorHAnsi"/>
        </w:rPr>
        <w:t>Agency</w:t>
      </w:r>
      <w:r w:rsidRPr="004840AF">
        <w:rPr>
          <w:rFonts w:asciiTheme="minorHAnsi" w:hAnsiTheme="minorHAnsi" w:cstheme="minorHAnsi"/>
        </w:rPr>
        <w:t xml:space="preserve"> including assistance and/or access to facilitate the orderly transfer of responsibility for and conduct of the Deliverables to the </w:t>
      </w:r>
      <w:r>
        <w:rPr>
          <w:rFonts w:asciiTheme="minorHAnsi" w:hAnsiTheme="minorHAnsi" w:cstheme="minorHAnsi"/>
        </w:rPr>
        <w:t>Client</w:t>
      </w:r>
      <w:r w:rsidRPr="004840AF">
        <w:rPr>
          <w:rFonts w:asciiTheme="minorHAnsi" w:hAnsiTheme="minorHAnsi" w:cstheme="minorHAnsi"/>
        </w:rPr>
        <w:t xml:space="preserve"> and/or its Replacement </w:t>
      </w:r>
      <w:r>
        <w:rPr>
          <w:rFonts w:asciiTheme="minorHAnsi" w:hAnsiTheme="minorHAnsi" w:cstheme="minorHAnsi"/>
        </w:rPr>
        <w:t>Agency</w:t>
      </w:r>
      <w:r w:rsidRPr="004840AF">
        <w:rPr>
          <w:rFonts w:asciiTheme="minorHAnsi" w:hAnsiTheme="minorHAnsi" w:cstheme="minorHAnsi"/>
        </w:rPr>
        <w:t>;</w:t>
      </w:r>
      <w:bookmarkEnd w:id="121"/>
    </w:p>
    <w:p w14:paraId="3346D92D" w14:textId="77777777" w:rsidR="00773987" w:rsidRPr="004840AF" w:rsidRDefault="00773987" w:rsidP="00773987">
      <w:pPr>
        <w:pStyle w:val="GPSL3numberedclause"/>
        <w:numPr>
          <w:ilvl w:val="2"/>
          <w:numId w:val="37"/>
        </w:numPr>
        <w:ind w:left="1656"/>
        <w:rPr>
          <w:rFonts w:asciiTheme="minorHAnsi" w:hAnsiTheme="minorHAnsi" w:cstheme="minorHAnsi"/>
        </w:rPr>
      </w:pPr>
      <w:bookmarkStart w:id="122" w:name="_Ref364349633"/>
      <w:r w:rsidRPr="004840AF">
        <w:rPr>
          <w:rFonts w:asciiTheme="minorHAnsi" w:hAnsiTheme="minorHAnsi" w:cstheme="minorHAnsi"/>
        </w:rPr>
        <w:t xml:space="preserve">use all reasonable endeavours to reallocate resources to provide such assistance without additional costs to the </w:t>
      </w:r>
      <w:r>
        <w:rPr>
          <w:rFonts w:asciiTheme="minorHAnsi" w:hAnsiTheme="minorHAnsi" w:cstheme="minorHAnsi"/>
        </w:rPr>
        <w:t>Client</w:t>
      </w:r>
      <w:r w:rsidRPr="004840AF">
        <w:rPr>
          <w:rFonts w:asciiTheme="minorHAnsi" w:hAnsiTheme="minorHAnsi" w:cstheme="minorHAnsi"/>
        </w:rPr>
        <w:t>;</w:t>
      </w:r>
      <w:bookmarkEnd w:id="122"/>
    </w:p>
    <w:p w14:paraId="400651D7"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subject to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_Ref364349594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6.3</w:t>
      </w:r>
      <w:r w:rsidRPr="004840AF">
        <w:rPr>
          <w:rFonts w:asciiTheme="minorHAnsi" w:hAnsiTheme="minorHAnsi" w:cstheme="minorHAnsi"/>
        </w:rPr>
        <w:fldChar w:fldCharType="end"/>
      </w:r>
      <w:r w:rsidRPr="004840AF">
        <w:rPr>
          <w:rFonts w:asciiTheme="minorHAnsi" w:hAnsiTheme="minorHAnsi" w:cstheme="minorHAnsi"/>
        </w:rPr>
        <w:t xml:space="preserve">, provide the Deliverables and the Termination Assistance at no detriment to the Key Performance Indicators (KPI’s) or Service Levels, the provision of the Management Information or any other reports nor to any other of the </w:t>
      </w:r>
      <w:r>
        <w:rPr>
          <w:rFonts w:asciiTheme="minorHAnsi" w:hAnsiTheme="minorHAnsi" w:cstheme="minorHAnsi"/>
        </w:rPr>
        <w:t>Agency</w:t>
      </w:r>
      <w:r w:rsidRPr="004840AF">
        <w:rPr>
          <w:rFonts w:asciiTheme="minorHAnsi" w:hAnsiTheme="minorHAnsi" w:cstheme="minorHAnsi"/>
        </w:rPr>
        <w:t>'s obligations under this Contract;</w:t>
      </w:r>
      <w:bookmarkStart w:id="123" w:name="_Ref139191739"/>
      <w:r w:rsidRPr="004840AF">
        <w:rPr>
          <w:rFonts w:asciiTheme="minorHAnsi" w:hAnsiTheme="minorHAnsi" w:cstheme="minorHAnsi"/>
        </w:rPr>
        <w:t xml:space="preserve"> </w:t>
      </w:r>
      <w:bookmarkEnd w:id="123"/>
    </w:p>
    <w:p w14:paraId="4D7E6B50" w14:textId="77777777" w:rsidR="00773987" w:rsidRPr="004840AF" w:rsidRDefault="00773987" w:rsidP="00773987">
      <w:pPr>
        <w:pStyle w:val="GPSL3numberedclause"/>
        <w:numPr>
          <w:ilvl w:val="2"/>
          <w:numId w:val="37"/>
        </w:numPr>
        <w:ind w:left="1656"/>
        <w:rPr>
          <w:rFonts w:asciiTheme="minorHAnsi" w:hAnsiTheme="minorHAnsi" w:cstheme="minorHAnsi"/>
        </w:rPr>
      </w:pPr>
      <w:bookmarkStart w:id="124" w:name="_Hlt365642050"/>
      <w:bookmarkStart w:id="125" w:name="_Ref27372751"/>
      <w:bookmarkStart w:id="126" w:name="_Ref127426020"/>
      <w:bookmarkEnd w:id="124"/>
      <w:r w:rsidRPr="004840AF">
        <w:rPr>
          <w:rFonts w:asciiTheme="minorHAnsi" w:hAnsiTheme="minorHAnsi" w:cstheme="minorHAnsi"/>
        </w:rPr>
        <w:t xml:space="preserve">at the </w:t>
      </w:r>
      <w:r>
        <w:rPr>
          <w:rFonts w:asciiTheme="minorHAnsi" w:hAnsiTheme="minorHAnsi" w:cstheme="minorHAnsi"/>
        </w:rPr>
        <w:t>Client</w:t>
      </w:r>
      <w:r w:rsidRPr="004840AF">
        <w:rPr>
          <w:rFonts w:asciiTheme="minorHAnsi" w:hAnsiTheme="minorHAnsi" w:cstheme="minorHAnsi"/>
        </w:rPr>
        <w:t>'s request and on reasonable notice, deliver up-to-date Registers to the</w:t>
      </w:r>
      <w:bookmarkEnd w:id="125"/>
      <w:r w:rsidRPr="004840AF">
        <w:rPr>
          <w:rFonts w:asciiTheme="minorHAnsi" w:hAnsiTheme="minorHAnsi" w:cstheme="minorHAnsi"/>
        </w:rPr>
        <w:t xml:space="preserve"> </w:t>
      </w:r>
      <w:r>
        <w:rPr>
          <w:rFonts w:asciiTheme="minorHAnsi" w:hAnsiTheme="minorHAnsi" w:cstheme="minorHAnsi"/>
        </w:rPr>
        <w:t>Client</w:t>
      </w:r>
      <w:r w:rsidRPr="004840AF">
        <w:rPr>
          <w:rFonts w:asciiTheme="minorHAnsi" w:hAnsiTheme="minorHAnsi" w:cstheme="minorHAnsi"/>
        </w:rPr>
        <w:t>;</w:t>
      </w:r>
      <w:bookmarkEnd w:id="126"/>
    </w:p>
    <w:p w14:paraId="05E7BD79"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seek the </w:t>
      </w:r>
      <w:r>
        <w:rPr>
          <w:rFonts w:asciiTheme="minorHAnsi" w:hAnsiTheme="minorHAnsi" w:cstheme="minorHAnsi"/>
        </w:rPr>
        <w:t>Client</w:t>
      </w:r>
      <w:r w:rsidRPr="004840AF">
        <w:rPr>
          <w:rFonts w:asciiTheme="minorHAnsi" w:hAnsiTheme="minorHAnsi" w:cstheme="minorHAnsi"/>
        </w:rPr>
        <w:t xml:space="preserve">'s prior written consent to access any </w:t>
      </w:r>
      <w:r>
        <w:rPr>
          <w:rFonts w:asciiTheme="minorHAnsi" w:hAnsiTheme="minorHAnsi" w:cstheme="minorHAnsi"/>
        </w:rPr>
        <w:t>Client</w:t>
      </w:r>
      <w:r w:rsidRPr="004840AF">
        <w:rPr>
          <w:rFonts w:asciiTheme="minorHAnsi" w:hAnsiTheme="minorHAnsi" w:cstheme="minorHAnsi"/>
        </w:rPr>
        <w:t xml:space="preserve"> Premises from which the de-installation or removal of </w:t>
      </w:r>
      <w:r>
        <w:rPr>
          <w:rFonts w:asciiTheme="minorHAnsi" w:hAnsiTheme="minorHAnsi" w:cstheme="minorHAnsi"/>
        </w:rPr>
        <w:t>Agency</w:t>
      </w:r>
      <w:r w:rsidRPr="004840AF">
        <w:rPr>
          <w:rFonts w:asciiTheme="minorHAnsi" w:hAnsiTheme="minorHAnsi" w:cstheme="minorHAnsi"/>
        </w:rPr>
        <w:t xml:space="preserve"> Assets is required.</w:t>
      </w:r>
    </w:p>
    <w:p w14:paraId="265C8388"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If it is not possible for the </w:t>
      </w:r>
      <w:r>
        <w:rPr>
          <w:rFonts w:asciiTheme="minorHAnsi" w:hAnsiTheme="minorHAnsi" w:cstheme="minorHAnsi"/>
        </w:rPr>
        <w:t>Agency</w:t>
      </w:r>
      <w:r w:rsidRPr="004840AF">
        <w:rPr>
          <w:rFonts w:asciiTheme="minorHAnsi" w:hAnsiTheme="minorHAnsi" w:cstheme="minorHAnsi"/>
        </w:rPr>
        <w:t xml:space="preserve"> to reallocate resources to provide such assistance as is referred to in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_Ref364349372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6.1.2</w:t>
      </w:r>
      <w:r w:rsidRPr="004840AF">
        <w:rPr>
          <w:rFonts w:asciiTheme="minorHAnsi" w:hAnsiTheme="minorHAnsi" w:cstheme="minorHAnsi"/>
        </w:rPr>
        <w:fldChar w:fldCharType="end"/>
      </w:r>
      <w:r w:rsidRPr="004840AF">
        <w:rPr>
          <w:rFonts w:asciiTheme="minorHAnsi" w:hAnsiTheme="minorHAnsi" w:cstheme="minorHAnsi"/>
        </w:rPr>
        <w:t xml:space="preserve"> without additional costs to the </w:t>
      </w:r>
      <w:r>
        <w:rPr>
          <w:rFonts w:asciiTheme="minorHAnsi" w:hAnsiTheme="minorHAnsi" w:cstheme="minorHAnsi"/>
        </w:rPr>
        <w:t>Client</w:t>
      </w:r>
      <w:r w:rsidRPr="004840AF">
        <w:rPr>
          <w:rFonts w:asciiTheme="minorHAnsi" w:hAnsiTheme="minorHAnsi" w:cstheme="minorHAnsi"/>
        </w:rPr>
        <w:t xml:space="preserve">, any additional costs incurred by the </w:t>
      </w:r>
      <w:r>
        <w:rPr>
          <w:rFonts w:asciiTheme="minorHAnsi" w:hAnsiTheme="minorHAnsi" w:cstheme="minorHAnsi"/>
        </w:rPr>
        <w:t>Agency</w:t>
      </w:r>
      <w:r w:rsidRPr="004840AF">
        <w:rPr>
          <w:rFonts w:asciiTheme="minorHAnsi" w:hAnsiTheme="minorHAnsi" w:cstheme="minorHAnsi"/>
        </w:rPr>
        <w:t xml:space="preserve"> in providing such reasonable assistance shall be subject to the Variation Procedure.</w:t>
      </w:r>
    </w:p>
    <w:p w14:paraId="462EB134"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27" w:name="_Ref27371932"/>
      <w:bookmarkStart w:id="128" w:name="_Ref364349594"/>
      <w:r w:rsidRPr="004840AF">
        <w:rPr>
          <w:rFonts w:asciiTheme="minorHAnsi" w:hAnsiTheme="minorHAnsi" w:cstheme="minorHAnsi"/>
        </w:rPr>
        <w:t xml:space="preserve">If the </w:t>
      </w:r>
      <w:r>
        <w:rPr>
          <w:rFonts w:asciiTheme="minorHAnsi" w:hAnsiTheme="minorHAnsi" w:cstheme="minorHAnsi"/>
        </w:rPr>
        <w:t>Agency</w:t>
      </w:r>
      <w:r w:rsidRPr="004840AF">
        <w:rPr>
          <w:rFonts w:asciiTheme="minorHAnsi" w:hAnsiTheme="minorHAnsi" w:cstheme="minorHAnsi"/>
        </w:rPr>
        <w:t xml:space="preserve"> demonstrates to the </w:t>
      </w:r>
      <w:r>
        <w:rPr>
          <w:rFonts w:asciiTheme="minorHAnsi" w:hAnsiTheme="minorHAnsi" w:cstheme="minorHAnsi"/>
        </w:rPr>
        <w:t>Client</w:t>
      </w:r>
      <w:r w:rsidRPr="004840AF">
        <w:rPr>
          <w:rFonts w:asciiTheme="minorHAnsi" w:hAnsiTheme="minorHAnsi" w:cstheme="minorHAnsi"/>
        </w:rPr>
        <w:t xml:space="preserve">'s reasonable satisfaction that the provision of the Termination Assistance will have a material, unavoidable adverse effect on the </w:t>
      </w:r>
      <w:r>
        <w:rPr>
          <w:rFonts w:asciiTheme="minorHAnsi" w:hAnsiTheme="minorHAnsi" w:cstheme="minorHAnsi"/>
        </w:rPr>
        <w:t>Agency</w:t>
      </w:r>
      <w:r w:rsidRPr="004840AF">
        <w:rPr>
          <w:rFonts w:asciiTheme="minorHAnsi" w:hAnsiTheme="minorHAnsi" w:cstheme="minorHAnsi"/>
        </w:rPr>
        <w:t xml:space="preserve">'s ability to meet one or more particular Service Levels, the Parties shall vary the relevant Service Levels </w:t>
      </w:r>
      <w:bookmarkEnd w:id="127"/>
      <w:r w:rsidRPr="004840AF">
        <w:rPr>
          <w:rFonts w:asciiTheme="minorHAnsi" w:hAnsiTheme="minorHAnsi" w:cstheme="minorHAnsi"/>
        </w:rPr>
        <w:t>accordingly.</w:t>
      </w:r>
      <w:bookmarkEnd w:id="128"/>
    </w:p>
    <w:p w14:paraId="0850E598"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szCs w:val="24"/>
        </w:rPr>
      </w:pPr>
      <w:r w:rsidRPr="004840AF">
        <w:rPr>
          <w:rFonts w:asciiTheme="minorHAnsi" w:hAnsiTheme="minorHAnsi" w:cstheme="minorHAnsi"/>
          <w:caps w:val="0"/>
          <w:szCs w:val="24"/>
        </w:rPr>
        <w:t xml:space="preserve">Obligations when the contract is terminated  </w:t>
      </w:r>
    </w:p>
    <w:p w14:paraId="2284B98F"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29" w:name="_Ref127352385"/>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comply with all of its obligations contained in the Exit Plan.</w:t>
      </w:r>
      <w:bookmarkEnd w:id="129"/>
    </w:p>
    <w:p w14:paraId="58CF6569"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130" w:name="_Ref127952817"/>
      <w:r w:rsidRPr="004840AF">
        <w:rPr>
          <w:rFonts w:asciiTheme="minorHAnsi" w:hAnsiTheme="minorHAnsi" w:cstheme="minorHAnsi"/>
        </w:rPr>
        <w:t xml:space="preserve">Upon termination or expiry or at the end of the Termination Assistance Period (or earlier if this does not adversely affect the </w:t>
      </w:r>
      <w:r>
        <w:rPr>
          <w:rFonts w:asciiTheme="minorHAnsi" w:hAnsiTheme="minorHAnsi" w:cstheme="minorHAnsi"/>
        </w:rPr>
        <w:t>Agency</w:t>
      </w:r>
      <w:r w:rsidRPr="004840AF">
        <w:rPr>
          <w:rFonts w:asciiTheme="minorHAnsi" w:hAnsiTheme="minorHAnsi" w:cstheme="minorHAnsi"/>
        </w:rPr>
        <w:t xml:space="preserve">'s performance of the Deliverables and the Termination Assistance), the </w:t>
      </w:r>
      <w:r>
        <w:rPr>
          <w:rFonts w:asciiTheme="minorHAnsi" w:hAnsiTheme="minorHAnsi" w:cstheme="minorHAnsi"/>
        </w:rPr>
        <w:t>Agency</w:t>
      </w:r>
      <w:r w:rsidRPr="004840AF">
        <w:rPr>
          <w:rFonts w:asciiTheme="minorHAnsi" w:hAnsiTheme="minorHAnsi" w:cstheme="minorHAnsi"/>
        </w:rPr>
        <w:t xml:space="preserve"> shall:</w:t>
      </w:r>
      <w:bookmarkEnd w:id="130"/>
    </w:p>
    <w:p w14:paraId="27724B68"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vacate any </w:t>
      </w:r>
      <w:r>
        <w:rPr>
          <w:rFonts w:asciiTheme="minorHAnsi" w:hAnsiTheme="minorHAnsi" w:cstheme="minorHAnsi"/>
        </w:rPr>
        <w:t>Client</w:t>
      </w:r>
      <w:r w:rsidRPr="004840AF">
        <w:rPr>
          <w:rFonts w:asciiTheme="minorHAnsi" w:hAnsiTheme="minorHAnsi" w:cstheme="minorHAnsi"/>
        </w:rPr>
        <w:t xml:space="preserve"> Premises;</w:t>
      </w:r>
    </w:p>
    <w:p w14:paraId="66C39B96"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remove the </w:t>
      </w:r>
      <w:r>
        <w:rPr>
          <w:rFonts w:asciiTheme="minorHAnsi" w:hAnsiTheme="minorHAnsi" w:cstheme="minorHAnsi"/>
        </w:rPr>
        <w:t>Agency</w:t>
      </w:r>
      <w:r w:rsidRPr="004840AF">
        <w:rPr>
          <w:rFonts w:asciiTheme="minorHAnsi" w:hAnsiTheme="minorHAnsi" w:cstheme="minorHAnsi"/>
        </w:rPr>
        <w:t xml:space="preserve"> Equipment together with any other materials used by the </w:t>
      </w:r>
      <w:r>
        <w:rPr>
          <w:rFonts w:asciiTheme="minorHAnsi" w:hAnsiTheme="minorHAnsi" w:cstheme="minorHAnsi"/>
        </w:rPr>
        <w:t>Agency</w:t>
      </w:r>
      <w:r w:rsidRPr="004840AF">
        <w:rPr>
          <w:rFonts w:asciiTheme="minorHAnsi" w:hAnsiTheme="minorHAnsi" w:cstheme="minorHAnsi"/>
        </w:rPr>
        <w:t xml:space="preserve"> to supply the Deliverables and shall leave the Sites in a clean, </w:t>
      </w:r>
      <w:r w:rsidRPr="004840AF">
        <w:rPr>
          <w:rFonts w:asciiTheme="minorHAnsi" w:hAnsiTheme="minorHAnsi" w:cstheme="minorHAnsi"/>
        </w:rPr>
        <w:lastRenderedPageBreak/>
        <w:t xml:space="preserve">safe and tidy condition. The </w:t>
      </w:r>
      <w:r>
        <w:rPr>
          <w:rFonts w:asciiTheme="minorHAnsi" w:hAnsiTheme="minorHAnsi" w:cstheme="minorHAnsi"/>
        </w:rPr>
        <w:t>Agency</w:t>
      </w:r>
      <w:r w:rsidRPr="004840AF">
        <w:rPr>
          <w:rFonts w:asciiTheme="minorHAnsi" w:hAnsiTheme="minorHAnsi" w:cstheme="minorHAnsi"/>
        </w:rPr>
        <w:t xml:space="preserve"> is solely responsible for making good any damage to the Sites or any objects contained thereon, other than fair wear and tear, which is caused by the </w:t>
      </w:r>
      <w:r>
        <w:rPr>
          <w:rFonts w:asciiTheme="minorHAnsi" w:hAnsiTheme="minorHAnsi" w:cstheme="minorHAnsi"/>
        </w:rPr>
        <w:t>Agency</w:t>
      </w:r>
      <w:r w:rsidRPr="004840AF">
        <w:rPr>
          <w:rFonts w:asciiTheme="minorHAnsi" w:hAnsiTheme="minorHAnsi" w:cstheme="minorHAnsi"/>
        </w:rPr>
        <w:t xml:space="preserve">; </w:t>
      </w:r>
    </w:p>
    <w:p w14:paraId="7934BC47" w14:textId="77777777" w:rsidR="00773987" w:rsidRPr="004840AF" w:rsidRDefault="00773987" w:rsidP="00773987">
      <w:pPr>
        <w:pStyle w:val="GPSL3numberedclause"/>
        <w:keepNext/>
        <w:numPr>
          <w:ilvl w:val="2"/>
          <w:numId w:val="37"/>
        </w:numPr>
        <w:ind w:left="1656"/>
        <w:rPr>
          <w:rFonts w:asciiTheme="minorHAnsi" w:hAnsiTheme="minorHAnsi" w:cstheme="minorHAnsi"/>
        </w:rPr>
      </w:pPr>
      <w:bookmarkStart w:id="131" w:name="_DV_M565"/>
      <w:bookmarkEnd w:id="131"/>
      <w:r w:rsidRPr="004840AF">
        <w:rPr>
          <w:rFonts w:asciiTheme="minorHAnsi" w:hAnsiTheme="minorHAnsi" w:cstheme="minorHAnsi"/>
        </w:rPr>
        <w:t xml:space="preserve">provide access during normal working hours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for up to twelve (12) Months after expiry or termination to:</w:t>
      </w:r>
    </w:p>
    <w:p w14:paraId="7727FA7B"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 xml:space="preserve">such information relating to the Deliverables as remains in the possession or control of the </w:t>
      </w:r>
      <w:r>
        <w:rPr>
          <w:rFonts w:asciiTheme="minorHAnsi" w:hAnsiTheme="minorHAnsi" w:cstheme="minorHAnsi"/>
          <w:szCs w:val="24"/>
        </w:rPr>
        <w:t>Agency</w:t>
      </w:r>
      <w:r w:rsidRPr="004840AF">
        <w:rPr>
          <w:rFonts w:asciiTheme="minorHAnsi" w:hAnsiTheme="minorHAnsi" w:cstheme="minorHAnsi"/>
          <w:szCs w:val="24"/>
        </w:rPr>
        <w:t>; and</w:t>
      </w:r>
    </w:p>
    <w:p w14:paraId="53C14947"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bookmarkStart w:id="132" w:name="_Ref364350038"/>
      <w:r w:rsidRPr="004840AF">
        <w:rPr>
          <w:rFonts w:asciiTheme="minorHAnsi" w:hAnsiTheme="minorHAnsi" w:cstheme="minorHAnsi"/>
          <w:szCs w:val="24"/>
        </w:rPr>
        <w:t xml:space="preserve">such members of the </w:t>
      </w:r>
      <w:r>
        <w:rPr>
          <w:rFonts w:asciiTheme="minorHAnsi" w:hAnsiTheme="minorHAnsi" w:cstheme="minorHAnsi"/>
          <w:szCs w:val="24"/>
        </w:rPr>
        <w:t>Agency</w:t>
      </w:r>
      <w:r w:rsidRPr="004840AF">
        <w:rPr>
          <w:rFonts w:asciiTheme="minorHAnsi" w:hAnsiTheme="minorHAnsi" w:cstheme="minorHAnsi"/>
          <w:szCs w:val="24"/>
        </w:rPr>
        <w:t xml:space="preserve"> Staff as have been involved in the design, development and provision of the Deliverables and who are still employed by the </w:t>
      </w:r>
      <w:r>
        <w:rPr>
          <w:rFonts w:asciiTheme="minorHAnsi" w:hAnsiTheme="minorHAnsi" w:cstheme="minorHAnsi"/>
          <w:szCs w:val="24"/>
        </w:rPr>
        <w:t>Agency</w:t>
      </w:r>
      <w:r w:rsidRPr="004840AF">
        <w:rPr>
          <w:rFonts w:asciiTheme="minorHAnsi" w:hAnsiTheme="minorHAnsi" w:cstheme="minorHAnsi"/>
          <w:szCs w:val="24"/>
        </w:rPr>
        <w:t xml:space="preserve">, provided that the </w:t>
      </w:r>
      <w:r>
        <w:rPr>
          <w:rFonts w:asciiTheme="minorHAnsi" w:hAnsiTheme="minorHAnsi" w:cstheme="minorHAnsi"/>
          <w:szCs w:val="24"/>
        </w:rPr>
        <w:t>Client</w:t>
      </w:r>
      <w:r w:rsidRPr="004840AF">
        <w:rPr>
          <w:rFonts w:asciiTheme="minorHAnsi" w:hAnsiTheme="minorHAnsi" w:cstheme="minorHAnsi"/>
          <w:szCs w:val="24"/>
        </w:rPr>
        <w:t xml:space="preserve"> and/or the Replacement </w:t>
      </w:r>
      <w:r>
        <w:rPr>
          <w:rFonts w:asciiTheme="minorHAnsi" w:hAnsiTheme="minorHAnsi" w:cstheme="minorHAnsi"/>
          <w:szCs w:val="24"/>
        </w:rPr>
        <w:t>Agency</w:t>
      </w:r>
      <w:r w:rsidRPr="004840AF">
        <w:rPr>
          <w:rFonts w:asciiTheme="minorHAnsi" w:hAnsiTheme="minorHAnsi" w:cstheme="minorHAnsi"/>
          <w:szCs w:val="24"/>
        </w:rPr>
        <w:t xml:space="preserve"> shall pay the reasonable costs of the </w:t>
      </w:r>
      <w:r>
        <w:rPr>
          <w:rFonts w:asciiTheme="minorHAnsi" w:hAnsiTheme="minorHAnsi" w:cstheme="minorHAnsi"/>
          <w:szCs w:val="24"/>
        </w:rPr>
        <w:t>Agency</w:t>
      </w:r>
      <w:r w:rsidRPr="004840AF">
        <w:rPr>
          <w:rFonts w:asciiTheme="minorHAnsi" w:hAnsiTheme="minorHAnsi" w:cstheme="minorHAnsi"/>
          <w:szCs w:val="24"/>
        </w:rPr>
        <w:t xml:space="preserve"> actually incurred in responding to such requests for access</w:t>
      </w:r>
      <w:bookmarkEnd w:id="132"/>
      <w:r w:rsidRPr="004840AF">
        <w:rPr>
          <w:rFonts w:asciiTheme="minorHAnsi" w:hAnsiTheme="minorHAnsi" w:cstheme="minorHAnsi"/>
          <w:szCs w:val="24"/>
        </w:rPr>
        <w:t>.</w:t>
      </w:r>
    </w:p>
    <w:p w14:paraId="392507BA"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33" w:name="_Ref127350585"/>
      <w:r w:rsidRPr="004840AF">
        <w:rPr>
          <w:rFonts w:asciiTheme="minorHAnsi" w:hAnsiTheme="minorHAnsi" w:cstheme="minorHAnsi"/>
        </w:rPr>
        <w:t xml:space="preserve">Except where this Contract provides otherwise, all licences, leases and authorisations granted by the </w:t>
      </w:r>
      <w:r>
        <w:rPr>
          <w:rFonts w:asciiTheme="minorHAnsi" w:hAnsiTheme="minorHAnsi" w:cstheme="minorHAnsi"/>
        </w:rPr>
        <w:t>Client</w:t>
      </w:r>
      <w:r w:rsidRPr="004840AF">
        <w:rPr>
          <w:rFonts w:asciiTheme="minorHAnsi" w:hAnsiTheme="minorHAnsi" w:cstheme="minorHAnsi"/>
        </w:rPr>
        <w:t xml:space="preserve"> to the </w:t>
      </w:r>
      <w:r>
        <w:rPr>
          <w:rFonts w:asciiTheme="minorHAnsi" w:hAnsiTheme="minorHAnsi" w:cstheme="minorHAnsi"/>
        </w:rPr>
        <w:t>Agency</w:t>
      </w:r>
      <w:r w:rsidRPr="004840AF">
        <w:rPr>
          <w:rFonts w:asciiTheme="minorHAnsi" w:hAnsiTheme="minorHAnsi" w:cstheme="minorHAnsi"/>
        </w:rPr>
        <w:t xml:space="preserve"> in relation to the Deliverables shall be terminated with effect from the end of the Termination Assistance Period.</w:t>
      </w:r>
      <w:bookmarkEnd w:id="133"/>
    </w:p>
    <w:p w14:paraId="5CA649BA"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caps w:val="0"/>
          <w:szCs w:val="24"/>
        </w:rPr>
      </w:pPr>
      <w:r w:rsidRPr="004840AF">
        <w:rPr>
          <w:rFonts w:asciiTheme="minorHAnsi" w:hAnsiTheme="minorHAnsi" w:cstheme="minorHAnsi"/>
          <w:caps w:val="0"/>
          <w:szCs w:val="24"/>
        </w:rPr>
        <w:t>Assets, Sub-contracts and Software</w:t>
      </w:r>
    </w:p>
    <w:p w14:paraId="726758A2"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134" w:name="_Ref127425768"/>
      <w:r w:rsidRPr="004840AF">
        <w:rPr>
          <w:rFonts w:asciiTheme="minorHAnsi" w:hAnsiTheme="minorHAnsi" w:cstheme="minorHAnsi"/>
        </w:rPr>
        <w:t xml:space="preserve">Following notice of termination of this Contract and during the Termination Assistance Period, the </w:t>
      </w:r>
      <w:r>
        <w:rPr>
          <w:rFonts w:asciiTheme="minorHAnsi" w:hAnsiTheme="minorHAnsi" w:cstheme="minorHAnsi"/>
        </w:rPr>
        <w:t>Agency</w:t>
      </w:r>
      <w:r w:rsidRPr="004840AF">
        <w:rPr>
          <w:rFonts w:asciiTheme="minorHAnsi" w:hAnsiTheme="minorHAnsi" w:cstheme="minorHAnsi"/>
        </w:rPr>
        <w:t xml:space="preserve"> shall not, without the </w:t>
      </w:r>
      <w:r>
        <w:rPr>
          <w:rFonts w:asciiTheme="minorHAnsi" w:hAnsiTheme="minorHAnsi" w:cstheme="minorHAnsi"/>
        </w:rPr>
        <w:t>Client</w:t>
      </w:r>
      <w:r w:rsidRPr="004840AF">
        <w:rPr>
          <w:rFonts w:asciiTheme="minorHAnsi" w:hAnsiTheme="minorHAnsi" w:cstheme="minorHAnsi"/>
        </w:rPr>
        <w:t>'s prior written consent:</w:t>
      </w:r>
      <w:bookmarkEnd w:id="134"/>
    </w:p>
    <w:p w14:paraId="01C0268E"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terminate, enter into or vary any Sub-contract or licence for any software in connection with the Deliverables; or</w:t>
      </w:r>
    </w:p>
    <w:p w14:paraId="4393D80C"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(subject to normal maintenance requirements) make material modifications to, or dispose of, any existing </w:t>
      </w:r>
      <w:r>
        <w:rPr>
          <w:rFonts w:asciiTheme="minorHAnsi" w:hAnsiTheme="minorHAnsi" w:cstheme="minorHAnsi"/>
        </w:rPr>
        <w:t>Agency</w:t>
      </w:r>
      <w:r w:rsidRPr="004840AF">
        <w:rPr>
          <w:rFonts w:asciiTheme="minorHAnsi" w:hAnsiTheme="minorHAnsi" w:cstheme="minorHAnsi"/>
        </w:rPr>
        <w:t xml:space="preserve"> Assets or acquire any new </w:t>
      </w:r>
      <w:r>
        <w:rPr>
          <w:rFonts w:asciiTheme="minorHAnsi" w:hAnsiTheme="minorHAnsi" w:cstheme="minorHAnsi"/>
        </w:rPr>
        <w:t>Agency</w:t>
      </w:r>
      <w:r w:rsidRPr="004840AF">
        <w:rPr>
          <w:rFonts w:asciiTheme="minorHAnsi" w:hAnsiTheme="minorHAnsi" w:cstheme="minorHAnsi"/>
        </w:rPr>
        <w:t xml:space="preserve"> Assets.</w:t>
      </w:r>
    </w:p>
    <w:p w14:paraId="19D422A0"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135" w:name="_Ref127426626"/>
      <w:r w:rsidRPr="004840AF">
        <w:rPr>
          <w:rFonts w:asciiTheme="minorHAnsi" w:hAnsiTheme="minorHAnsi" w:cstheme="minorHAnsi"/>
        </w:rPr>
        <w:t xml:space="preserve">Within twenty (20) Working Days of receipt of the up-to-date Registers provided by the </w:t>
      </w:r>
      <w:r>
        <w:rPr>
          <w:rFonts w:asciiTheme="minorHAnsi" w:hAnsiTheme="minorHAnsi" w:cstheme="minorHAnsi"/>
        </w:rPr>
        <w:t>Agency</w:t>
      </w:r>
      <w:r w:rsidRPr="004840AF">
        <w:rPr>
          <w:rFonts w:asciiTheme="minorHAnsi" w:hAnsiTheme="minorHAnsi" w:cstheme="minorHAnsi"/>
        </w:rPr>
        <w:t xml:space="preserve">, the </w:t>
      </w:r>
      <w:r>
        <w:rPr>
          <w:rFonts w:asciiTheme="minorHAnsi" w:hAnsiTheme="minorHAnsi" w:cstheme="minorHAnsi"/>
        </w:rPr>
        <w:t>Client</w:t>
      </w:r>
      <w:r w:rsidRPr="004840AF">
        <w:rPr>
          <w:rFonts w:asciiTheme="minorHAnsi" w:hAnsiTheme="minorHAnsi" w:cstheme="minorHAnsi"/>
        </w:rPr>
        <w:t xml:space="preserve"> shall notify the </w:t>
      </w:r>
      <w:r>
        <w:rPr>
          <w:rFonts w:asciiTheme="minorHAnsi" w:hAnsiTheme="minorHAnsi" w:cstheme="minorHAnsi"/>
        </w:rPr>
        <w:t>Agency</w:t>
      </w:r>
      <w:r w:rsidRPr="004840AF">
        <w:rPr>
          <w:rFonts w:asciiTheme="minorHAnsi" w:hAnsiTheme="minorHAnsi" w:cstheme="minorHAnsi"/>
        </w:rPr>
        <w:t xml:space="preserve"> setting out:</w:t>
      </w:r>
      <w:bookmarkEnd w:id="135"/>
    </w:p>
    <w:p w14:paraId="7A410B92" w14:textId="77777777" w:rsidR="00773987" w:rsidRPr="004840AF" w:rsidRDefault="00773987" w:rsidP="00773987">
      <w:pPr>
        <w:pStyle w:val="GPSL3numberedclause"/>
        <w:numPr>
          <w:ilvl w:val="2"/>
          <w:numId w:val="37"/>
        </w:numPr>
        <w:ind w:left="1656"/>
        <w:rPr>
          <w:rFonts w:asciiTheme="minorHAnsi" w:hAnsiTheme="minorHAnsi" w:cstheme="minorHAnsi"/>
        </w:rPr>
      </w:pPr>
      <w:bookmarkStart w:id="136" w:name="_Hlt365641934"/>
      <w:bookmarkStart w:id="137" w:name="_Hlt366775972"/>
      <w:bookmarkStart w:id="138" w:name="_Hlt366775990"/>
      <w:bookmarkStart w:id="139" w:name="_Ref364352534"/>
      <w:bookmarkStart w:id="140" w:name="_Ref27373383"/>
      <w:bookmarkEnd w:id="136"/>
      <w:bookmarkEnd w:id="137"/>
      <w:bookmarkEnd w:id="138"/>
      <w:r w:rsidRPr="004840AF">
        <w:rPr>
          <w:rFonts w:asciiTheme="minorHAnsi" w:hAnsiTheme="minorHAnsi" w:cstheme="minorHAnsi"/>
        </w:rPr>
        <w:t xml:space="preserve">which, if any, of the Transferable Assets the </w:t>
      </w:r>
      <w:r>
        <w:rPr>
          <w:rFonts w:asciiTheme="minorHAnsi" w:hAnsiTheme="minorHAnsi" w:cstheme="minorHAnsi"/>
        </w:rPr>
        <w:t>Client</w:t>
      </w:r>
      <w:r w:rsidRPr="004840AF">
        <w:rPr>
          <w:rFonts w:asciiTheme="minorHAnsi" w:hAnsiTheme="minorHAnsi" w:cstheme="minorHAnsi"/>
        </w:rPr>
        <w:t xml:space="preserve"> requires to be transferred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w:t>
      </w:r>
      <w:r w:rsidRPr="004840AF">
        <w:rPr>
          <w:rFonts w:asciiTheme="minorHAnsi" w:hAnsiTheme="minorHAnsi" w:cstheme="minorHAnsi"/>
          <w:b/>
        </w:rPr>
        <w:t>Transferring Assets</w:t>
      </w:r>
      <w:r w:rsidRPr="004840AF">
        <w:rPr>
          <w:rFonts w:asciiTheme="minorHAnsi" w:hAnsiTheme="minorHAnsi" w:cstheme="minorHAnsi"/>
        </w:rPr>
        <w:t>");</w:t>
      </w:r>
      <w:bookmarkEnd w:id="139"/>
      <w:r w:rsidRPr="004840AF">
        <w:rPr>
          <w:rFonts w:asciiTheme="minorHAnsi" w:hAnsiTheme="minorHAnsi" w:cstheme="minorHAnsi"/>
        </w:rPr>
        <w:t xml:space="preserve"> </w:t>
      </w:r>
      <w:bookmarkEnd w:id="140"/>
    </w:p>
    <w:p w14:paraId="2C65C9C4" w14:textId="77777777" w:rsidR="00773987" w:rsidRPr="004840AF" w:rsidRDefault="00773987" w:rsidP="00773987">
      <w:pPr>
        <w:pStyle w:val="GPSL3numberedclause"/>
        <w:keepNext/>
        <w:numPr>
          <w:ilvl w:val="2"/>
          <w:numId w:val="37"/>
        </w:numPr>
        <w:ind w:left="1656"/>
        <w:rPr>
          <w:rFonts w:asciiTheme="minorHAnsi" w:hAnsiTheme="minorHAnsi" w:cstheme="minorHAnsi"/>
        </w:rPr>
      </w:pPr>
      <w:bookmarkStart w:id="141" w:name="a301038"/>
      <w:bookmarkStart w:id="142" w:name="_Ref364350801"/>
      <w:bookmarkStart w:id="143" w:name="_Ref127958943"/>
      <w:bookmarkEnd w:id="141"/>
      <w:r w:rsidRPr="004840AF">
        <w:rPr>
          <w:rFonts w:asciiTheme="minorHAnsi" w:hAnsiTheme="minorHAnsi" w:cstheme="minorHAnsi"/>
        </w:rPr>
        <w:t>which, if any, of:</w:t>
      </w:r>
      <w:bookmarkEnd w:id="142"/>
    </w:p>
    <w:p w14:paraId="57FA2311"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 xml:space="preserve">the Exclusive Assets that are not Transferable Assets; and </w:t>
      </w:r>
    </w:p>
    <w:p w14:paraId="32202C3A"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the Non-Exclusive Assets,</w:t>
      </w:r>
    </w:p>
    <w:p w14:paraId="174D79E0" w14:textId="77777777" w:rsidR="00773987" w:rsidRPr="004840AF" w:rsidRDefault="00773987" w:rsidP="00773987">
      <w:pPr>
        <w:pStyle w:val="GPSL3Indent"/>
        <w:ind w:left="1656"/>
        <w:jc w:val="left"/>
        <w:rPr>
          <w:rFonts w:asciiTheme="minorHAnsi" w:hAnsiTheme="minorHAnsi" w:cstheme="minorHAnsi"/>
          <w:sz w:val="24"/>
          <w:szCs w:val="24"/>
        </w:rPr>
      </w:pPr>
      <w:r w:rsidRPr="004840AF">
        <w:rPr>
          <w:rFonts w:asciiTheme="minorHAnsi" w:hAnsiTheme="minorHAnsi" w:cstheme="minorHAnsi"/>
          <w:sz w:val="24"/>
          <w:szCs w:val="24"/>
        </w:rPr>
        <w:t xml:space="preserve">the </w:t>
      </w:r>
      <w:r>
        <w:rPr>
          <w:rFonts w:asciiTheme="minorHAnsi" w:hAnsiTheme="minorHAnsi" w:cstheme="minorHAnsi"/>
          <w:sz w:val="24"/>
          <w:szCs w:val="24"/>
        </w:rPr>
        <w:t>Client</w:t>
      </w:r>
      <w:r w:rsidRPr="004840AF">
        <w:rPr>
          <w:rFonts w:asciiTheme="minorHAnsi" w:hAnsiTheme="minorHAnsi" w:cstheme="minorHAnsi"/>
          <w:sz w:val="24"/>
          <w:szCs w:val="24"/>
        </w:rPr>
        <w:t xml:space="preserve"> and/or the Replacement </w:t>
      </w:r>
      <w:r>
        <w:rPr>
          <w:rFonts w:asciiTheme="minorHAnsi" w:hAnsiTheme="minorHAnsi" w:cstheme="minorHAnsi"/>
          <w:sz w:val="24"/>
          <w:szCs w:val="24"/>
        </w:rPr>
        <w:t>Agency</w:t>
      </w:r>
      <w:r w:rsidRPr="004840AF">
        <w:rPr>
          <w:rFonts w:asciiTheme="minorHAnsi" w:hAnsiTheme="minorHAnsi" w:cstheme="minorHAnsi"/>
          <w:sz w:val="24"/>
          <w:szCs w:val="24"/>
        </w:rPr>
        <w:t xml:space="preserve"> requires the continued use of; and</w:t>
      </w:r>
    </w:p>
    <w:p w14:paraId="124940D2" w14:textId="77777777" w:rsidR="00773987" w:rsidRPr="004840AF" w:rsidRDefault="00773987" w:rsidP="00773987">
      <w:pPr>
        <w:pStyle w:val="GPSL3numberedclause"/>
        <w:numPr>
          <w:ilvl w:val="2"/>
          <w:numId w:val="37"/>
        </w:numPr>
        <w:ind w:left="1656"/>
        <w:rPr>
          <w:rFonts w:asciiTheme="minorHAnsi" w:hAnsiTheme="minorHAnsi" w:cstheme="minorHAnsi"/>
        </w:rPr>
      </w:pPr>
      <w:bookmarkStart w:id="144" w:name="_Hlt364353982"/>
      <w:bookmarkStart w:id="145" w:name="_Ref364353977"/>
      <w:bookmarkEnd w:id="144"/>
      <w:r w:rsidRPr="004840AF">
        <w:rPr>
          <w:rFonts w:asciiTheme="minorHAnsi" w:hAnsiTheme="minorHAnsi" w:cstheme="minorHAnsi"/>
        </w:rPr>
        <w:t xml:space="preserve">which, if any, of Transferable Contracts the </w:t>
      </w:r>
      <w:r>
        <w:rPr>
          <w:rFonts w:asciiTheme="minorHAnsi" w:hAnsiTheme="minorHAnsi" w:cstheme="minorHAnsi"/>
        </w:rPr>
        <w:t>Client</w:t>
      </w:r>
      <w:r w:rsidRPr="004840AF">
        <w:rPr>
          <w:rFonts w:asciiTheme="minorHAnsi" w:hAnsiTheme="minorHAnsi" w:cstheme="minorHAnsi"/>
        </w:rPr>
        <w:t xml:space="preserve"> requires to be assigned or novated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(the </w:t>
      </w:r>
      <w:r w:rsidRPr="004840AF">
        <w:rPr>
          <w:rFonts w:asciiTheme="minorHAnsi" w:hAnsiTheme="minorHAnsi" w:cstheme="minorHAnsi"/>
          <w:b/>
          <w:bCs/>
        </w:rPr>
        <w:t>"Transferring Contracts"</w:t>
      </w:r>
      <w:r w:rsidRPr="004840AF">
        <w:rPr>
          <w:rFonts w:asciiTheme="minorHAnsi" w:hAnsiTheme="minorHAnsi" w:cstheme="minorHAnsi"/>
        </w:rPr>
        <w:t>),</w:t>
      </w:r>
      <w:bookmarkEnd w:id="143"/>
      <w:bookmarkEnd w:id="145"/>
    </w:p>
    <w:p w14:paraId="1F4885D8" w14:textId="77777777" w:rsidR="00773987" w:rsidRPr="004840AF" w:rsidRDefault="00773987" w:rsidP="00773987">
      <w:pPr>
        <w:pStyle w:val="GPSL2Indent"/>
        <w:ind w:left="936"/>
        <w:jc w:val="left"/>
        <w:rPr>
          <w:rFonts w:asciiTheme="minorHAnsi" w:hAnsiTheme="minorHAnsi" w:cstheme="minorHAnsi"/>
          <w:sz w:val="24"/>
        </w:rPr>
      </w:pPr>
      <w:r w:rsidRPr="004840AF">
        <w:rPr>
          <w:rFonts w:asciiTheme="minorHAnsi" w:hAnsiTheme="minorHAnsi" w:cstheme="minorHAnsi"/>
          <w:sz w:val="24"/>
        </w:rPr>
        <w:lastRenderedPageBreak/>
        <w:t xml:space="preserve">in order for the </w:t>
      </w:r>
      <w:r>
        <w:rPr>
          <w:rFonts w:asciiTheme="minorHAnsi" w:hAnsiTheme="minorHAnsi" w:cstheme="minorHAnsi"/>
          <w:sz w:val="24"/>
        </w:rPr>
        <w:t>Client</w:t>
      </w:r>
      <w:r w:rsidRPr="004840AF">
        <w:rPr>
          <w:rFonts w:asciiTheme="minorHAnsi" w:hAnsiTheme="minorHAnsi" w:cstheme="minorHAnsi"/>
          <w:sz w:val="24"/>
        </w:rPr>
        <w:t xml:space="preserve"> and/or its Replacement </w:t>
      </w:r>
      <w:r>
        <w:rPr>
          <w:rFonts w:asciiTheme="minorHAnsi" w:hAnsiTheme="minorHAnsi" w:cstheme="minorHAnsi"/>
          <w:sz w:val="24"/>
        </w:rPr>
        <w:t>Agency</w:t>
      </w:r>
      <w:r w:rsidRPr="004840AF">
        <w:rPr>
          <w:rFonts w:asciiTheme="minorHAnsi" w:hAnsiTheme="minorHAnsi" w:cstheme="minorHAnsi"/>
          <w:sz w:val="24"/>
        </w:rPr>
        <w:t xml:space="preserve"> to provide the Deliverables from the expiry of the Termination Assistance Period. The </w:t>
      </w:r>
      <w:r>
        <w:rPr>
          <w:rFonts w:asciiTheme="minorHAnsi" w:hAnsiTheme="minorHAnsi" w:cstheme="minorHAnsi"/>
          <w:sz w:val="24"/>
        </w:rPr>
        <w:t>Agency</w:t>
      </w:r>
      <w:r w:rsidRPr="004840AF">
        <w:rPr>
          <w:rFonts w:asciiTheme="minorHAnsi" w:hAnsiTheme="minorHAnsi" w:cstheme="minorHAnsi"/>
          <w:sz w:val="24"/>
        </w:rPr>
        <w:t xml:space="preserve"> shall provide all reasonable assistance required by the </w:t>
      </w:r>
      <w:r>
        <w:rPr>
          <w:rFonts w:asciiTheme="minorHAnsi" w:hAnsiTheme="minorHAnsi" w:cstheme="minorHAnsi"/>
          <w:sz w:val="24"/>
        </w:rPr>
        <w:t>Client</w:t>
      </w:r>
      <w:r w:rsidRPr="004840AF">
        <w:rPr>
          <w:rFonts w:asciiTheme="minorHAnsi" w:hAnsiTheme="minorHAnsi" w:cstheme="minorHAnsi"/>
          <w:sz w:val="24"/>
        </w:rPr>
        <w:t xml:space="preserve"> and/or its Replacement </w:t>
      </w:r>
      <w:r>
        <w:rPr>
          <w:rFonts w:asciiTheme="minorHAnsi" w:hAnsiTheme="minorHAnsi" w:cstheme="minorHAnsi"/>
          <w:sz w:val="24"/>
        </w:rPr>
        <w:t>Agency</w:t>
      </w:r>
      <w:r w:rsidRPr="004840AF">
        <w:rPr>
          <w:rFonts w:asciiTheme="minorHAnsi" w:hAnsiTheme="minorHAnsi" w:cstheme="minorHAnsi"/>
          <w:sz w:val="24"/>
        </w:rPr>
        <w:t xml:space="preserve"> to enable it to determine which Transferable Assets and Transferable Contracts are required to provide the Deliverables or the Replacement Goods and/or Replacement Services.</w:t>
      </w:r>
    </w:p>
    <w:p w14:paraId="3C4362DF"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46" w:name="_Ref127425863"/>
      <w:r w:rsidRPr="004840AF">
        <w:rPr>
          <w:rFonts w:asciiTheme="minorHAnsi" w:hAnsiTheme="minorHAnsi" w:cstheme="minorHAnsi"/>
        </w:rPr>
        <w:t xml:space="preserve">With effect from the expiry of the Termination Assistance Period, the </w:t>
      </w:r>
      <w:r>
        <w:rPr>
          <w:rFonts w:asciiTheme="minorHAnsi" w:hAnsiTheme="minorHAnsi" w:cstheme="minorHAnsi"/>
        </w:rPr>
        <w:t>Agency</w:t>
      </w:r>
      <w:r w:rsidRPr="004840AF">
        <w:rPr>
          <w:rFonts w:asciiTheme="minorHAnsi" w:hAnsiTheme="minorHAnsi" w:cstheme="minorHAnsi"/>
        </w:rPr>
        <w:t xml:space="preserve"> shall sell the Transferring Assets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for their Net Book Value less any amount already paid for them through the Charges. </w:t>
      </w:r>
    </w:p>
    <w:bookmarkEnd w:id="146"/>
    <w:p w14:paraId="0034CFB8"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Risk in the Transferring Assets shall pass to the </w:t>
      </w:r>
      <w:r>
        <w:rPr>
          <w:rFonts w:asciiTheme="minorHAnsi" w:hAnsiTheme="minorHAnsi" w:cstheme="minorHAnsi"/>
        </w:rPr>
        <w:t>Client</w:t>
      </w:r>
      <w:r w:rsidRPr="004840AF">
        <w:rPr>
          <w:rFonts w:asciiTheme="minorHAnsi" w:hAnsiTheme="minorHAnsi" w:cstheme="minorHAnsi"/>
        </w:rPr>
        <w:t xml:space="preserve"> or the Replacement </w:t>
      </w:r>
      <w:r>
        <w:rPr>
          <w:rFonts w:asciiTheme="minorHAnsi" w:hAnsiTheme="minorHAnsi" w:cstheme="minorHAnsi"/>
        </w:rPr>
        <w:t>Agency</w:t>
      </w:r>
      <w:r w:rsidRPr="004840AF">
        <w:rPr>
          <w:rFonts w:asciiTheme="minorHAnsi" w:hAnsiTheme="minorHAnsi" w:cstheme="minorHAnsi"/>
        </w:rPr>
        <w:t xml:space="preserve"> (as appropriate) at the end of the Termination Assistance Period and title shall pass on payment for them.</w:t>
      </w:r>
    </w:p>
    <w:p w14:paraId="05117CFF"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147" w:name="_Ref127425261"/>
      <w:r w:rsidRPr="004840AF">
        <w:rPr>
          <w:rFonts w:asciiTheme="minorHAnsi" w:hAnsiTheme="minorHAnsi" w:cstheme="minorHAnsi"/>
        </w:rPr>
        <w:t xml:space="preserve">Where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requires continued use of any Exclusive Assets that are not Transferable Assets or any Non-Exclusive Assets, the </w:t>
      </w:r>
      <w:r>
        <w:rPr>
          <w:rFonts w:asciiTheme="minorHAnsi" w:hAnsiTheme="minorHAnsi" w:cstheme="minorHAnsi"/>
        </w:rPr>
        <w:t>Agency</w:t>
      </w:r>
      <w:r w:rsidRPr="004840AF">
        <w:rPr>
          <w:rFonts w:asciiTheme="minorHAnsi" w:hAnsiTheme="minorHAnsi" w:cstheme="minorHAnsi"/>
        </w:rPr>
        <w:t xml:space="preserve"> shall as soon as reasonably practicable:</w:t>
      </w:r>
    </w:p>
    <w:p w14:paraId="0AF4EA21"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procure a non-exclusive, perpetual, royalty-free licence for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to use such assets (with a right of sub-licence or assignment on the same terms); or failing which</w:t>
      </w:r>
    </w:p>
    <w:p w14:paraId="70C6AB45"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procure a suitable alternative to such assets, the </w:t>
      </w:r>
      <w:r>
        <w:rPr>
          <w:rFonts w:asciiTheme="minorHAnsi" w:hAnsiTheme="minorHAnsi" w:cstheme="minorHAnsi"/>
        </w:rPr>
        <w:t>Client</w:t>
      </w:r>
      <w:r w:rsidRPr="004840AF">
        <w:rPr>
          <w:rFonts w:asciiTheme="minorHAnsi" w:hAnsiTheme="minorHAnsi" w:cstheme="minorHAnsi"/>
        </w:rPr>
        <w:t xml:space="preserve"> or the Replacement </w:t>
      </w:r>
      <w:r>
        <w:rPr>
          <w:rFonts w:asciiTheme="minorHAnsi" w:hAnsiTheme="minorHAnsi" w:cstheme="minorHAnsi"/>
        </w:rPr>
        <w:t>Agency</w:t>
      </w:r>
      <w:r w:rsidRPr="004840AF">
        <w:rPr>
          <w:rFonts w:asciiTheme="minorHAnsi" w:hAnsiTheme="minorHAnsi" w:cstheme="minorHAnsi"/>
        </w:rPr>
        <w:t xml:space="preserve"> to bear the reasonable proven costs of procuring the same.</w:t>
      </w:r>
    </w:p>
    <w:p w14:paraId="10A56154"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48" w:name="_Ref127426673"/>
      <w:bookmarkEnd w:id="147"/>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as soon as reasonably practicable assign or procure the novation of the Transferring Contracts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The </w:t>
      </w:r>
      <w:r>
        <w:rPr>
          <w:rFonts w:asciiTheme="minorHAnsi" w:hAnsiTheme="minorHAnsi" w:cstheme="minorHAnsi"/>
        </w:rPr>
        <w:t>Agency</w:t>
      </w:r>
      <w:r w:rsidRPr="004840AF">
        <w:rPr>
          <w:rFonts w:asciiTheme="minorHAnsi" w:hAnsiTheme="minorHAnsi" w:cstheme="minorHAnsi"/>
        </w:rPr>
        <w:t xml:space="preserve"> shall execute such documents and provide such other assistance as the </w:t>
      </w:r>
      <w:r>
        <w:rPr>
          <w:rFonts w:asciiTheme="minorHAnsi" w:hAnsiTheme="minorHAnsi" w:cstheme="minorHAnsi"/>
        </w:rPr>
        <w:t>Client</w:t>
      </w:r>
      <w:r w:rsidRPr="004840AF">
        <w:rPr>
          <w:rFonts w:asciiTheme="minorHAnsi" w:hAnsiTheme="minorHAnsi" w:cstheme="minorHAnsi"/>
        </w:rPr>
        <w:t xml:space="preserve"> reasonably requires to </w:t>
      </w:r>
      <w:proofErr w:type="gramStart"/>
      <w:r w:rsidRPr="004840AF">
        <w:rPr>
          <w:rFonts w:asciiTheme="minorHAnsi" w:hAnsiTheme="minorHAnsi" w:cstheme="minorHAnsi"/>
        </w:rPr>
        <w:t>effect</w:t>
      </w:r>
      <w:proofErr w:type="gramEnd"/>
      <w:r w:rsidRPr="004840AF">
        <w:rPr>
          <w:rFonts w:asciiTheme="minorHAnsi" w:hAnsiTheme="minorHAnsi" w:cstheme="minorHAnsi"/>
        </w:rPr>
        <w:t xml:space="preserve"> this novation or assignment.</w:t>
      </w:r>
      <w:bookmarkEnd w:id="148"/>
    </w:p>
    <w:p w14:paraId="33939AEC"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149" w:name="_Ref37322775"/>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w:t>
      </w:r>
    </w:p>
    <w:p w14:paraId="40AB2D8B"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accept assignments from the </w:t>
      </w:r>
      <w:r>
        <w:rPr>
          <w:rFonts w:asciiTheme="minorHAnsi" w:hAnsiTheme="minorHAnsi" w:cstheme="minorHAnsi"/>
        </w:rPr>
        <w:t>Agency</w:t>
      </w:r>
      <w:r w:rsidRPr="004840AF">
        <w:rPr>
          <w:rFonts w:asciiTheme="minorHAnsi" w:hAnsiTheme="minorHAnsi" w:cstheme="minorHAnsi"/>
        </w:rPr>
        <w:t xml:space="preserve"> or join with the </w:t>
      </w:r>
      <w:r>
        <w:rPr>
          <w:rFonts w:asciiTheme="minorHAnsi" w:hAnsiTheme="minorHAnsi" w:cstheme="minorHAnsi"/>
        </w:rPr>
        <w:t>Agency</w:t>
      </w:r>
      <w:r w:rsidRPr="004840AF">
        <w:rPr>
          <w:rFonts w:asciiTheme="minorHAnsi" w:hAnsiTheme="minorHAnsi" w:cstheme="minorHAnsi"/>
        </w:rPr>
        <w:t xml:space="preserve"> in procuring a novation of each Transferring Contract; and</w:t>
      </w:r>
    </w:p>
    <w:p w14:paraId="01FF1739"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once a Transferring Contract is novated or assigned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discharge all the obligations and liabilities created by or arising under that Transferring Contract and exercise its rights arising under that Transferring Contract, or as applicable, procure that the Replacement </w:t>
      </w:r>
      <w:r>
        <w:rPr>
          <w:rFonts w:asciiTheme="minorHAnsi" w:hAnsiTheme="minorHAnsi" w:cstheme="minorHAnsi"/>
        </w:rPr>
        <w:t>Agency</w:t>
      </w:r>
      <w:r w:rsidRPr="004840AF">
        <w:rPr>
          <w:rFonts w:asciiTheme="minorHAnsi" w:hAnsiTheme="minorHAnsi" w:cstheme="minorHAnsi"/>
        </w:rPr>
        <w:t xml:space="preserve"> does the same</w:t>
      </w:r>
      <w:bookmarkEnd w:id="149"/>
      <w:r w:rsidRPr="004840AF">
        <w:rPr>
          <w:rFonts w:asciiTheme="minorHAnsi" w:hAnsiTheme="minorHAnsi" w:cstheme="minorHAnsi"/>
        </w:rPr>
        <w:t>.</w:t>
      </w:r>
    </w:p>
    <w:p w14:paraId="322AA480"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hold any Transferring Contracts on trust for the </w:t>
      </w:r>
      <w:r>
        <w:rPr>
          <w:rFonts w:asciiTheme="minorHAnsi" w:hAnsiTheme="minorHAnsi" w:cstheme="minorHAnsi"/>
        </w:rPr>
        <w:t>Client</w:t>
      </w:r>
      <w:r w:rsidRPr="004840AF">
        <w:rPr>
          <w:rFonts w:asciiTheme="minorHAnsi" w:hAnsiTheme="minorHAnsi" w:cstheme="minorHAnsi"/>
        </w:rPr>
        <w:t xml:space="preserve"> until the transfer of the relevant Transferring Contract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has taken place.</w:t>
      </w:r>
    </w:p>
    <w:p w14:paraId="28F57E39"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150" w:name="_Ref364757086"/>
      <w:bookmarkStart w:id="151" w:name="_Ref490132304"/>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indemnify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as applicable) against each loss, liability and cost arising out of any claims made by a counterparty to a Transferring Contract which is assigned or novated to the </w:t>
      </w:r>
      <w:r>
        <w:rPr>
          <w:rFonts w:asciiTheme="minorHAnsi" w:hAnsiTheme="minorHAnsi" w:cstheme="minorHAnsi"/>
        </w:rPr>
        <w:t>Client</w:t>
      </w:r>
      <w:r w:rsidRPr="004840AF">
        <w:rPr>
          <w:rFonts w:asciiTheme="minorHAnsi" w:hAnsiTheme="minorHAnsi" w:cstheme="minorHAnsi"/>
        </w:rPr>
        <w:t xml:space="preserve"> (and/or Replacement </w:t>
      </w:r>
      <w:r>
        <w:rPr>
          <w:rFonts w:asciiTheme="minorHAnsi" w:hAnsiTheme="minorHAnsi" w:cstheme="minorHAnsi"/>
        </w:rPr>
        <w:t>Agency</w:t>
      </w:r>
      <w:r w:rsidRPr="004840AF">
        <w:rPr>
          <w:rFonts w:asciiTheme="minorHAnsi" w:hAnsiTheme="minorHAnsi" w:cstheme="minorHAnsi"/>
        </w:rPr>
        <w:t>) pursuant to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_Ref127426673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8.6</w:t>
      </w:r>
      <w:r w:rsidRPr="004840AF">
        <w:rPr>
          <w:rFonts w:asciiTheme="minorHAnsi" w:hAnsiTheme="minorHAnsi" w:cstheme="minorHAnsi"/>
        </w:rPr>
        <w:fldChar w:fldCharType="end"/>
      </w:r>
      <w:r w:rsidRPr="004840AF">
        <w:rPr>
          <w:rFonts w:asciiTheme="minorHAnsi" w:hAnsiTheme="minorHAnsi" w:cstheme="minorHAnsi"/>
        </w:rPr>
        <w:t xml:space="preserve"> in relation to any matters arising prior to the date of assignment or novation of such Transferring Contract.</w:t>
      </w:r>
      <w:bookmarkEnd w:id="150"/>
      <w:r w:rsidRPr="004840AF">
        <w:rPr>
          <w:rFonts w:asciiTheme="minorHAnsi" w:hAnsiTheme="minorHAnsi" w:cstheme="minorHAnsi"/>
        </w:rPr>
        <w:t xml:space="preserve"> Clause 19 (Other people's rights in this contract) shall not apply to this Paragraph </w:t>
      </w:r>
      <w:r w:rsidRPr="004840AF">
        <w:rPr>
          <w:rFonts w:asciiTheme="minorHAnsi" w:hAnsiTheme="minorHAnsi" w:cstheme="minorHAnsi"/>
        </w:rPr>
        <w:lastRenderedPageBreak/>
        <w:fldChar w:fldCharType="begin"/>
      </w:r>
      <w:r w:rsidRPr="004840AF">
        <w:rPr>
          <w:rFonts w:asciiTheme="minorHAnsi" w:hAnsiTheme="minorHAnsi" w:cstheme="minorHAnsi"/>
        </w:rPr>
        <w:instrText xml:space="preserve"> REF _Ref490132304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8.9</w:t>
      </w:r>
      <w:r w:rsidRPr="004840AF">
        <w:rPr>
          <w:rFonts w:asciiTheme="minorHAnsi" w:hAnsiTheme="minorHAnsi" w:cstheme="minorHAnsi"/>
        </w:rPr>
        <w:fldChar w:fldCharType="end"/>
      </w:r>
      <w:r w:rsidRPr="004840AF">
        <w:rPr>
          <w:rFonts w:asciiTheme="minorHAnsi" w:hAnsiTheme="minorHAnsi" w:cstheme="minorHAnsi"/>
        </w:rPr>
        <w:t xml:space="preserve"> which is intended to be enforceable by Third Parties Beneficiaries by virtue of the CRTPA.</w:t>
      </w:r>
      <w:bookmarkEnd w:id="151"/>
    </w:p>
    <w:p w14:paraId="6CF81244"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szCs w:val="24"/>
        </w:rPr>
      </w:pPr>
      <w:bookmarkStart w:id="152" w:name="_DV_M564"/>
      <w:bookmarkStart w:id="153" w:name="_DV_M566"/>
      <w:bookmarkStart w:id="154" w:name="_DV_M567"/>
      <w:bookmarkStart w:id="155" w:name="_Ref127425458"/>
      <w:bookmarkEnd w:id="152"/>
      <w:bookmarkEnd w:id="153"/>
      <w:bookmarkEnd w:id="154"/>
      <w:r w:rsidRPr="004840AF">
        <w:rPr>
          <w:rFonts w:asciiTheme="minorHAnsi" w:hAnsiTheme="minorHAnsi" w:cstheme="minorHAnsi"/>
          <w:szCs w:val="24"/>
        </w:rPr>
        <w:t>N</w:t>
      </w:r>
      <w:r w:rsidRPr="004840AF">
        <w:rPr>
          <w:rFonts w:asciiTheme="minorHAnsi" w:hAnsiTheme="minorHAnsi" w:cstheme="minorHAnsi"/>
          <w:caps w:val="0"/>
          <w:szCs w:val="24"/>
        </w:rPr>
        <w:t>o charges</w:t>
      </w:r>
      <w:r w:rsidRPr="004840AF">
        <w:rPr>
          <w:rFonts w:asciiTheme="minorHAnsi" w:hAnsiTheme="minorHAnsi" w:cstheme="minorHAnsi"/>
          <w:szCs w:val="24"/>
        </w:rPr>
        <w:t xml:space="preserve"> </w:t>
      </w:r>
      <w:bookmarkEnd w:id="155"/>
    </w:p>
    <w:p w14:paraId="03E1B870"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Unless otherwise stated, the </w:t>
      </w:r>
      <w:r>
        <w:rPr>
          <w:rFonts w:asciiTheme="minorHAnsi" w:hAnsiTheme="minorHAnsi" w:cstheme="minorHAnsi"/>
        </w:rPr>
        <w:t>Client</w:t>
      </w:r>
      <w:r w:rsidRPr="004840AF">
        <w:rPr>
          <w:rFonts w:asciiTheme="minorHAnsi" w:hAnsiTheme="minorHAnsi" w:cstheme="minorHAnsi"/>
        </w:rPr>
        <w:t xml:space="preserve"> shall not be obliged to pay for costs incurred by the </w:t>
      </w:r>
      <w:r>
        <w:rPr>
          <w:rFonts w:asciiTheme="minorHAnsi" w:hAnsiTheme="minorHAnsi" w:cstheme="minorHAnsi"/>
        </w:rPr>
        <w:t>Agency</w:t>
      </w:r>
      <w:r w:rsidRPr="004840AF">
        <w:rPr>
          <w:rFonts w:asciiTheme="minorHAnsi" w:hAnsiTheme="minorHAnsi" w:cstheme="minorHAnsi"/>
        </w:rPr>
        <w:t xml:space="preserve"> in relation to its compliance with this Schedule.</w:t>
      </w:r>
    </w:p>
    <w:p w14:paraId="056D4C60"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szCs w:val="24"/>
        </w:rPr>
      </w:pPr>
      <w:r w:rsidRPr="004840AF">
        <w:rPr>
          <w:rFonts w:asciiTheme="minorHAnsi" w:hAnsiTheme="minorHAnsi" w:cstheme="minorHAnsi"/>
          <w:szCs w:val="24"/>
        </w:rPr>
        <w:t>D</w:t>
      </w:r>
      <w:r w:rsidRPr="004840AF">
        <w:rPr>
          <w:rFonts w:asciiTheme="minorHAnsi" w:hAnsiTheme="minorHAnsi" w:cstheme="minorHAnsi"/>
          <w:caps w:val="0"/>
          <w:szCs w:val="24"/>
        </w:rPr>
        <w:t xml:space="preserve">ividing the bills </w:t>
      </w:r>
    </w:p>
    <w:p w14:paraId="4D17AE61"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156" w:name="_Ref364351843"/>
      <w:r w:rsidRPr="004840AF">
        <w:rPr>
          <w:rFonts w:asciiTheme="minorHAnsi" w:hAnsiTheme="minorHAnsi" w:cstheme="minorHAnsi"/>
        </w:rPr>
        <w:t xml:space="preserve">All outgoings, expenses, rents, royalties and other periodical payments receivable in respect of the Transferring Assets and Transferring Contracts shall be apportioned between the </w:t>
      </w:r>
      <w:r>
        <w:rPr>
          <w:rFonts w:asciiTheme="minorHAnsi" w:hAnsiTheme="minorHAnsi" w:cstheme="minorHAnsi"/>
        </w:rPr>
        <w:t>Client</w:t>
      </w:r>
      <w:r w:rsidRPr="004840AF">
        <w:rPr>
          <w:rFonts w:asciiTheme="minorHAnsi" w:hAnsiTheme="minorHAnsi" w:cstheme="minorHAnsi"/>
        </w:rPr>
        <w:t xml:space="preserve"> and/or the Replacement and the </w:t>
      </w:r>
      <w:r>
        <w:rPr>
          <w:rFonts w:asciiTheme="minorHAnsi" w:hAnsiTheme="minorHAnsi" w:cstheme="minorHAnsi"/>
        </w:rPr>
        <w:t>Agency</w:t>
      </w:r>
      <w:bookmarkStart w:id="157" w:name="_Ref127426852"/>
      <w:r w:rsidRPr="004840AF">
        <w:rPr>
          <w:rFonts w:asciiTheme="minorHAnsi" w:hAnsiTheme="minorHAnsi" w:cstheme="minorHAnsi"/>
        </w:rPr>
        <w:t xml:space="preserve"> as follows:</w:t>
      </w:r>
      <w:bookmarkEnd w:id="156"/>
      <w:bookmarkEnd w:id="157"/>
    </w:p>
    <w:p w14:paraId="20899F39"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the amounts shall be annualised and divided by 365 to reach a daily rate;</w:t>
      </w:r>
    </w:p>
    <w:p w14:paraId="5AAE1B55"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or Replacement </w:t>
      </w:r>
      <w:r>
        <w:rPr>
          <w:rFonts w:asciiTheme="minorHAnsi" w:hAnsiTheme="minorHAnsi" w:cstheme="minorHAnsi"/>
        </w:rPr>
        <w:t>Agency</w:t>
      </w:r>
      <w:r w:rsidRPr="004840AF">
        <w:rPr>
          <w:rFonts w:asciiTheme="minorHAnsi" w:hAnsiTheme="minorHAnsi" w:cstheme="minorHAnsi"/>
        </w:rPr>
        <w:t xml:space="preserve"> (as applicable) shall be responsible for or entitled to (as the case may be) that part of the value of the invoice pro rata to the number of complete days following the transfer, multiplied by the daily rate; and</w:t>
      </w:r>
    </w:p>
    <w:p w14:paraId="645B6C9C" w14:textId="77777777" w:rsidR="00773987"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be responsible for or entitled to (as the case may be) the rest of the invoice.</w:t>
      </w:r>
    </w:p>
    <w:p w14:paraId="2262899F" w14:textId="77777777" w:rsidR="00773987" w:rsidRDefault="00773987" w:rsidP="00773987"/>
    <w:p w14:paraId="2F4BB7ED" w14:textId="06DBD917" w:rsidR="00A770F1" w:rsidRDefault="00A770F1">
      <w:pPr>
        <w:rPr>
          <w:rFonts w:eastAsia="Times New Roman" w:cstheme="minorHAnsi"/>
          <w:sz w:val="24"/>
          <w:szCs w:val="24"/>
          <w:lang w:eastAsia="zh-CN"/>
        </w:rPr>
      </w:pPr>
      <w:r>
        <w:rPr>
          <w:rFonts w:cstheme="minorHAnsi"/>
        </w:rPr>
        <w:br w:type="page"/>
      </w:r>
    </w:p>
    <w:p w14:paraId="74C7DE34" w14:textId="77777777" w:rsidR="00F446A2" w:rsidRPr="00DF1055" w:rsidRDefault="00F446A2" w:rsidP="00F446A2">
      <w:pPr>
        <w:pStyle w:val="GPSSchTitleandNumber"/>
        <w:jc w:val="left"/>
        <w:rPr>
          <w:rFonts w:asciiTheme="minorHAnsi" w:hAnsiTheme="minorHAnsi" w:cstheme="minorHAnsi"/>
          <w:caps w:val="0"/>
          <w:sz w:val="24"/>
          <w:szCs w:val="24"/>
        </w:rPr>
      </w:pPr>
      <w:bookmarkStart w:id="158" w:name="_Toc461012413"/>
      <w:bookmarkStart w:id="159" w:name="_Toc461021222"/>
    </w:p>
    <w:p w14:paraId="32A4791D" w14:textId="77777777" w:rsidR="00F446A2" w:rsidRPr="00DF1055" w:rsidRDefault="00F446A2" w:rsidP="00F446A2">
      <w:pPr>
        <w:pStyle w:val="Contentsheading"/>
        <w:rPr>
          <w:caps/>
        </w:rPr>
      </w:pPr>
      <w:bookmarkStart w:id="160" w:name="_Toc65133767"/>
      <w:r w:rsidRPr="00DF1055">
        <w:t>Call-Off Schedule 13 (Implementation Plan and Testing)</w:t>
      </w:r>
      <w:bookmarkEnd w:id="160"/>
    </w:p>
    <w:p w14:paraId="6AC709B3" w14:textId="77777777" w:rsidR="00F446A2" w:rsidRPr="00DF1055" w:rsidRDefault="00F446A2" w:rsidP="00F446A2">
      <w:pPr>
        <w:pStyle w:val="GPSSchTitleandNumber"/>
        <w:ind w:firstLine="720"/>
        <w:jc w:val="left"/>
        <w:rPr>
          <w:rFonts w:asciiTheme="minorHAnsi" w:hAnsiTheme="minorHAnsi" w:cstheme="minorHAnsi"/>
          <w:caps w:val="0"/>
          <w:sz w:val="24"/>
          <w:szCs w:val="24"/>
        </w:rPr>
      </w:pPr>
      <w:r w:rsidRPr="00DF1055">
        <w:rPr>
          <w:rFonts w:asciiTheme="minorHAnsi" w:hAnsiTheme="minorHAnsi" w:cstheme="minorHAnsi"/>
          <w:caps w:val="0"/>
          <w:sz w:val="24"/>
          <w:szCs w:val="24"/>
        </w:rPr>
        <w:t>Part A - Implementation</w:t>
      </w:r>
    </w:p>
    <w:bookmarkEnd w:id="158"/>
    <w:bookmarkEnd w:id="159"/>
    <w:p w14:paraId="70CC12C2" w14:textId="685CFBAF" w:rsidR="00F446A2" w:rsidRPr="00DF1055" w:rsidRDefault="00F446A2" w:rsidP="005E41A3">
      <w:pPr>
        <w:pStyle w:val="GPSL1CLAUSEHEADING"/>
        <w:keepNext/>
        <w:numPr>
          <w:ilvl w:val="0"/>
          <w:numId w:val="38"/>
        </w:numPr>
        <w:tabs>
          <w:tab w:val="clear" w:pos="0"/>
        </w:tabs>
        <w:ind w:left="1080"/>
        <w:jc w:val="both"/>
        <w:rPr>
          <w:rFonts w:asciiTheme="minorHAnsi" w:hAnsiTheme="minorHAnsi" w:cstheme="minorHAnsi"/>
          <w:szCs w:val="24"/>
        </w:rPr>
      </w:pPr>
      <w:r>
        <w:rPr>
          <w:rFonts w:asciiTheme="minorHAnsi" w:hAnsiTheme="minorHAnsi" w:cstheme="minorHAnsi"/>
          <w:szCs w:val="24"/>
        </w:rPr>
        <w:t>D</w:t>
      </w:r>
      <w:r w:rsidRPr="00DF1055">
        <w:rPr>
          <w:rFonts w:asciiTheme="minorHAnsi" w:hAnsiTheme="minorHAnsi" w:cstheme="minorHAnsi"/>
          <w:szCs w:val="24"/>
        </w:rPr>
        <w:t>efinitions</w:t>
      </w:r>
    </w:p>
    <w:p w14:paraId="5FF88AB2" w14:textId="77777777" w:rsidR="00F446A2" w:rsidRPr="00DF1055" w:rsidRDefault="00F446A2" w:rsidP="005E41A3">
      <w:pPr>
        <w:pStyle w:val="GPSL2numberedclause"/>
        <w:keepNext/>
        <w:numPr>
          <w:ilvl w:val="1"/>
          <w:numId w:val="4"/>
        </w:numPr>
        <w:ind w:left="1789" w:hanging="567"/>
        <w:rPr>
          <w:rFonts w:asciiTheme="minorHAnsi" w:hAnsiTheme="minorHAnsi" w:cstheme="minorHAnsi"/>
          <w:b/>
        </w:rPr>
      </w:pPr>
      <w:r w:rsidRPr="00DF1055">
        <w:rPr>
          <w:rFonts w:asciiTheme="minorHAnsi" w:hAnsiTheme="minorHAnsi" w:cstheme="minorHAnsi"/>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F446A2" w:rsidRPr="00DF1055" w14:paraId="0A98A266" w14:textId="77777777" w:rsidTr="0012359D">
        <w:tc>
          <w:tcPr>
            <w:tcW w:w="2997" w:type="dxa"/>
            <w:shd w:val="clear" w:color="auto" w:fill="auto"/>
          </w:tcPr>
          <w:p w14:paraId="5CEDAFFF" w14:textId="77777777" w:rsidR="00F446A2" w:rsidRPr="00DF1055" w:rsidRDefault="00F446A2" w:rsidP="0012359D">
            <w:pPr>
              <w:pStyle w:val="GPSDefinitionTerm"/>
              <w:ind w:left="0"/>
              <w:rPr>
                <w:rFonts w:asciiTheme="minorHAnsi" w:hAnsiTheme="minorHAnsi" w:cstheme="minorHAnsi"/>
                <w:sz w:val="24"/>
                <w:szCs w:val="24"/>
              </w:rPr>
            </w:pPr>
            <w:r w:rsidRPr="00DF1055">
              <w:rPr>
                <w:rFonts w:asciiTheme="minorHAnsi" w:hAnsiTheme="minorHAnsi" w:cstheme="minorHAnsi"/>
                <w:sz w:val="24"/>
                <w:szCs w:val="24"/>
              </w:rPr>
              <w:t>"Delay"</w:t>
            </w:r>
          </w:p>
        </w:tc>
        <w:tc>
          <w:tcPr>
            <w:tcW w:w="5175" w:type="dxa"/>
            <w:shd w:val="clear" w:color="auto" w:fill="auto"/>
          </w:tcPr>
          <w:p w14:paraId="2585A19B" w14:textId="77777777" w:rsidR="00F446A2" w:rsidRPr="00DF1055" w:rsidRDefault="00F446A2" w:rsidP="005E41A3">
            <w:pPr>
              <w:pStyle w:val="GPsDefinition"/>
              <w:numPr>
                <w:ilvl w:val="0"/>
                <w:numId w:val="39"/>
              </w:numPr>
              <w:tabs>
                <w:tab w:val="clear" w:pos="175"/>
                <w:tab w:val="left" w:pos="-179"/>
                <w:tab w:val="left" w:pos="-9"/>
              </w:tabs>
              <w:ind w:left="288" w:hanging="288"/>
              <w:jc w:val="left"/>
              <w:rPr>
                <w:rFonts w:asciiTheme="minorHAnsi" w:hAnsiTheme="minorHAnsi" w:cstheme="minorHAnsi"/>
                <w:sz w:val="24"/>
                <w:szCs w:val="24"/>
              </w:rPr>
            </w:pPr>
            <w:r w:rsidRPr="00DF1055">
              <w:rPr>
                <w:rFonts w:asciiTheme="minorHAnsi" w:hAnsiTheme="minorHAnsi" w:cstheme="minorHAnsi"/>
                <w:sz w:val="24"/>
                <w:szCs w:val="24"/>
              </w:rPr>
              <w:t>a delay in the Achievement of a Milestone by its Milestone Date; or</w:t>
            </w:r>
          </w:p>
          <w:p w14:paraId="1295743A" w14:textId="77777777" w:rsidR="00F446A2" w:rsidRPr="00DF1055" w:rsidRDefault="00F446A2" w:rsidP="005E41A3">
            <w:pPr>
              <w:pStyle w:val="GPsDefinition"/>
              <w:numPr>
                <w:ilvl w:val="0"/>
                <w:numId w:val="39"/>
              </w:numPr>
              <w:tabs>
                <w:tab w:val="clear" w:pos="175"/>
                <w:tab w:val="left" w:pos="-179"/>
                <w:tab w:val="left" w:pos="-9"/>
              </w:tabs>
              <w:ind w:left="288" w:hanging="288"/>
              <w:jc w:val="left"/>
              <w:rPr>
                <w:rFonts w:asciiTheme="minorHAnsi" w:hAnsiTheme="minorHAnsi" w:cstheme="minorHAnsi"/>
                <w:sz w:val="24"/>
                <w:szCs w:val="24"/>
              </w:rPr>
            </w:pPr>
            <w:r w:rsidRPr="00DF1055">
              <w:rPr>
                <w:rFonts w:asciiTheme="minorHAnsi" w:hAnsiTheme="minorHAnsi" w:cstheme="minorHAnsi"/>
                <w:sz w:val="24"/>
                <w:szCs w:val="24"/>
              </w:rPr>
              <w:t>a delay in the design, development, testing or implementation of a Deliverable by the relevant date set out in the Implementation Plan;</w:t>
            </w:r>
          </w:p>
        </w:tc>
      </w:tr>
      <w:tr w:rsidR="00F446A2" w:rsidRPr="00DF1055" w14:paraId="43115C4A" w14:textId="77777777" w:rsidTr="0012359D">
        <w:tc>
          <w:tcPr>
            <w:tcW w:w="2997" w:type="dxa"/>
            <w:shd w:val="clear" w:color="auto" w:fill="auto"/>
          </w:tcPr>
          <w:p w14:paraId="1C9AE7EB" w14:textId="77777777" w:rsidR="00F446A2" w:rsidRPr="00DF1055" w:rsidRDefault="00F446A2" w:rsidP="0012359D">
            <w:pPr>
              <w:pStyle w:val="GPSDefinitionTerm"/>
              <w:ind w:left="0"/>
              <w:rPr>
                <w:rFonts w:asciiTheme="minorHAnsi" w:hAnsiTheme="minorHAnsi" w:cstheme="minorHAnsi"/>
                <w:sz w:val="24"/>
                <w:szCs w:val="24"/>
              </w:rPr>
            </w:pPr>
            <w:r w:rsidRPr="00DF1055">
              <w:rPr>
                <w:rFonts w:asciiTheme="minorHAnsi" w:hAnsiTheme="minorHAnsi" w:cstheme="minorHAnsi"/>
                <w:sz w:val="24"/>
                <w:szCs w:val="24"/>
              </w:rPr>
              <w:t>"Deliverable Item"</w:t>
            </w:r>
          </w:p>
        </w:tc>
        <w:tc>
          <w:tcPr>
            <w:tcW w:w="5175" w:type="dxa"/>
            <w:shd w:val="clear" w:color="auto" w:fill="auto"/>
          </w:tcPr>
          <w:p w14:paraId="7DBFD312" w14:textId="77777777" w:rsidR="00F446A2" w:rsidRPr="00DF1055" w:rsidRDefault="00F446A2" w:rsidP="00F446A2">
            <w:pPr>
              <w:pStyle w:val="GPsDefinition"/>
              <w:tabs>
                <w:tab w:val="clear" w:pos="175"/>
                <w:tab w:val="left" w:pos="-179"/>
                <w:tab w:val="left" w:pos="-9"/>
              </w:tabs>
              <w:jc w:val="left"/>
              <w:rPr>
                <w:rFonts w:asciiTheme="minorHAnsi" w:hAnsiTheme="minorHAnsi" w:cstheme="minorHAnsi"/>
                <w:sz w:val="24"/>
                <w:szCs w:val="24"/>
              </w:rPr>
            </w:pPr>
            <w:r w:rsidRPr="00DF1055">
              <w:rPr>
                <w:rFonts w:asciiTheme="minorHAnsi" w:hAnsiTheme="minorHAnsi" w:cstheme="minorHAnsi"/>
                <w:sz w:val="24"/>
                <w:szCs w:val="24"/>
              </w:rPr>
              <w:t xml:space="preserve">an item or feature in the supply of the Deliverables delivered or to be delivered by the </w:t>
            </w:r>
            <w:r>
              <w:rPr>
                <w:rFonts w:asciiTheme="minorHAnsi" w:hAnsiTheme="minorHAnsi" w:cstheme="minorHAnsi"/>
                <w:sz w:val="24"/>
                <w:szCs w:val="24"/>
              </w:rPr>
              <w:t>Agency</w:t>
            </w:r>
            <w:r w:rsidRPr="00DF1055">
              <w:rPr>
                <w:rFonts w:asciiTheme="minorHAnsi" w:hAnsiTheme="minorHAnsi" w:cstheme="minorHAnsi"/>
                <w:sz w:val="24"/>
                <w:szCs w:val="24"/>
              </w:rPr>
              <w:t xml:space="preserve"> at or before a Milestone Date listed in the Implementation Plan;</w:t>
            </w:r>
          </w:p>
        </w:tc>
      </w:tr>
      <w:tr w:rsidR="00F446A2" w:rsidRPr="00DF1055" w14:paraId="71A37D18" w14:textId="77777777" w:rsidTr="0012359D">
        <w:tc>
          <w:tcPr>
            <w:tcW w:w="2997" w:type="dxa"/>
            <w:shd w:val="clear" w:color="auto" w:fill="auto"/>
          </w:tcPr>
          <w:p w14:paraId="0C0E5B60" w14:textId="77777777" w:rsidR="00F446A2" w:rsidRPr="00DF1055" w:rsidRDefault="00F446A2" w:rsidP="0012359D">
            <w:pPr>
              <w:pStyle w:val="GPSDefinitionTerm"/>
              <w:ind w:left="0"/>
              <w:rPr>
                <w:rFonts w:asciiTheme="minorHAnsi" w:hAnsiTheme="minorHAnsi" w:cstheme="minorHAnsi"/>
                <w:sz w:val="24"/>
                <w:szCs w:val="24"/>
              </w:rPr>
            </w:pPr>
            <w:r w:rsidRPr="00DF1055">
              <w:rPr>
                <w:rFonts w:asciiTheme="minorHAnsi" w:hAnsiTheme="minorHAnsi" w:cstheme="minorHAnsi"/>
                <w:sz w:val="24"/>
                <w:szCs w:val="24"/>
              </w:rPr>
              <w:t>"Milestone Payment"</w:t>
            </w:r>
          </w:p>
        </w:tc>
        <w:tc>
          <w:tcPr>
            <w:tcW w:w="5175" w:type="dxa"/>
            <w:shd w:val="clear" w:color="auto" w:fill="auto"/>
          </w:tcPr>
          <w:p w14:paraId="1DD43936" w14:textId="77777777" w:rsidR="00F446A2" w:rsidRPr="00DF1055" w:rsidRDefault="00F446A2" w:rsidP="00F446A2">
            <w:pPr>
              <w:pStyle w:val="GPsDefinition"/>
              <w:tabs>
                <w:tab w:val="clear" w:pos="175"/>
                <w:tab w:val="left" w:pos="-179"/>
                <w:tab w:val="left" w:pos="-9"/>
              </w:tabs>
              <w:jc w:val="left"/>
              <w:rPr>
                <w:rFonts w:asciiTheme="minorHAnsi" w:hAnsiTheme="minorHAnsi" w:cstheme="minorHAnsi"/>
                <w:sz w:val="24"/>
                <w:szCs w:val="24"/>
              </w:rPr>
            </w:pPr>
            <w:r w:rsidRPr="00DF1055">
              <w:rPr>
                <w:rFonts w:asciiTheme="minorHAnsi" w:hAnsiTheme="minorHAnsi" w:cstheme="minorHAnsi"/>
                <w:sz w:val="24"/>
                <w:szCs w:val="24"/>
              </w:rPr>
              <w:t>a payment identified in the Implementation Plan to be made following the issue of a Satisfaction Certificate in respect of Achievement of the relevant Milestone;</w:t>
            </w:r>
          </w:p>
        </w:tc>
      </w:tr>
      <w:tr w:rsidR="00F446A2" w:rsidRPr="00DF1055" w14:paraId="7A52B3B2" w14:textId="77777777" w:rsidTr="0012359D">
        <w:tc>
          <w:tcPr>
            <w:tcW w:w="2997" w:type="dxa"/>
            <w:shd w:val="clear" w:color="auto" w:fill="auto"/>
          </w:tcPr>
          <w:p w14:paraId="2802EF91" w14:textId="77777777" w:rsidR="00F446A2" w:rsidRPr="00DF1055" w:rsidRDefault="00F446A2" w:rsidP="0012359D">
            <w:pPr>
              <w:pStyle w:val="GPSDefinitionTerm"/>
              <w:ind w:left="0"/>
              <w:rPr>
                <w:rFonts w:asciiTheme="minorHAnsi" w:hAnsiTheme="minorHAnsi" w:cstheme="minorHAnsi"/>
                <w:sz w:val="24"/>
                <w:szCs w:val="24"/>
              </w:rPr>
            </w:pPr>
            <w:r w:rsidRPr="00DF1055">
              <w:rPr>
                <w:rFonts w:asciiTheme="minorHAnsi" w:hAnsiTheme="minorHAnsi" w:cstheme="minorHAnsi"/>
                <w:sz w:val="24"/>
                <w:szCs w:val="24"/>
              </w:rPr>
              <w:t>Implementation Period"</w:t>
            </w:r>
          </w:p>
        </w:tc>
        <w:tc>
          <w:tcPr>
            <w:tcW w:w="5175" w:type="dxa"/>
            <w:shd w:val="clear" w:color="auto" w:fill="auto"/>
          </w:tcPr>
          <w:p w14:paraId="13AD4C3E" w14:textId="77777777" w:rsidR="00F446A2" w:rsidRPr="00DF1055" w:rsidRDefault="00F446A2" w:rsidP="00F446A2">
            <w:pPr>
              <w:pStyle w:val="GPsDefinition"/>
              <w:tabs>
                <w:tab w:val="clear" w:pos="175"/>
                <w:tab w:val="left" w:pos="-179"/>
                <w:tab w:val="left" w:pos="-9"/>
              </w:tabs>
              <w:jc w:val="left"/>
              <w:rPr>
                <w:rFonts w:asciiTheme="minorHAnsi" w:hAnsiTheme="minorHAnsi" w:cstheme="minorHAnsi"/>
                <w:sz w:val="24"/>
                <w:szCs w:val="24"/>
              </w:rPr>
            </w:pPr>
            <w:r w:rsidRPr="00DF1055">
              <w:rPr>
                <w:rFonts w:asciiTheme="minorHAnsi" w:hAnsiTheme="minorHAnsi" w:cstheme="minorHAnsi"/>
                <w:sz w:val="24"/>
                <w:szCs w:val="24"/>
              </w:rPr>
              <w:t xml:space="preserve">has the meaning given to it in Paragraph 7.1; </w:t>
            </w:r>
          </w:p>
        </w:tc>
      </w:tr>
    </w:tbl>
    <w:p w14:paraId="51C4B750"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caps/>
          <w:szCs w:val="24"/>
        </w:rPr>
      </w:pPr>
      <w:r w:rsidRPr="00DF1055">
        <w:rPr>
          <w:rFonts w:asciiTheme="minorHAnsi" w:hAnsiTheme="minorHAnsi" w:cstheme="minorHAnsi"/>
          <w:szCs w:val="24"/>
        </w:rPr>
        <w:t>Agreeing and following the Implementation Plan</w:t>
      </w:r>
    </w:p>
    <w:p w14:paraId="02B9577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A draft of the Implementation Plan is set out in the Annex to this Schedule.  The </w:t>
      </w:r>
      <w:r>
        <w:rPr>
          <w:rFonts w:asciiTheme="minorHAnsi" w:hAnsiTheme="minorHAnsi" w:cstheme="minorHAnsi"/>
        </w:rPr>
        <w:t>Agency</w:t>
      </w:r>
      <w:r w:rsidRPr="00DF1055">
        <w:rPr>
          <w:rFonts w:asciiTheme="minorHAnsi" w:hAnsiTheme="minorHAnsi" w:cstheme="minorHAnsi"/>
        </w:rPr>
        <w:t xml:space="preserve"> shall provide a further draft Implementation Plan </w:t>
      </w:r>
      <w:r w:rsidRPr="00DF1055">
        <w:rPr>
          <w:rFonts w:asciiTheme="minorHAnsi" w:hAnsiTheme="minorHAnsi" w:cstheme="minorHAnsi"/>
          <w:highlight w:val="yellow"/>
        </w:rPr>
        <w:t>[</w:t>
      </w:r>
      <w:r w:rsidRPr="00DF1055">
        <w:rPr>
          <w:rFonts w:asciiTheme="minorHAnsi" w:hAnsiTheme="minorHAnsi" w:cstheme="minorHAnsi"/>
          <w:b/>
          <w:highlight w:val="yellow"/>
        </w:rPr>
        <w:t xml:space="preserve">Insert </w:t>
      </w:r>
      <w:r w:rsidRPr="00DF1055">
        <w:rPr>
          <w:rFonts w:asciiTheme="minorHAnsi" w:hAnsiTheme="minorHAnsi" w:cstheme="minorHAnsi"/>
          <w:highlight w:val="yellow"/>
        </w:rPr>
        <w:t>number of days]</w:t>
      </w:r>
      <w:r w:rsidRPr="00DF1055">
        <w:rPr>
          <w:rFonts w:asciiTheme="minorHAnsi" w:hAnsiTheme="minorHAnsi" w:cstheme="minorHAnsi"/>
        </w:rPr>
        <w:t xml:space="preserve"> days after the Call-Off Contract Start Date.</w:t>
      </w:r>
    </w:p>
    <w:p w14:paraId="1B5C9306"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draft Implementation Plan:</w:t>
      </w:r>
    </w:p>
    <w:p w14:paraId="49810228" w14:textId="77777777" w:rsidR="00F446A2" w:rsidRPr="00DF1055" w:rsidRDefault="00F446A2" w:rsidP="005E41A3">
      <w:pPr>
        <w:pStyle w:val="GPSL3numberedclause"/>
        <w:numPr>
          <w:ilvl w:val="2"/>
          <w:numId w:val="4"/>
        </w:numPr>
        <w:ind w:left="2376"/>
        <w:rPr>
          <w:rFonts w:asciiTheme="minorHAnsi" w:hAnsiTheme="minorHAnsi" w:cstheme="minorHAnsi"/>
        </w:rPr>
      </w:pPr>
      <w:r w:rsidRPr="00DF1055">
        <w:rPr>
          <w:rFonts w:asciiTheme="minorHAnsi" w:hAnsiTheme="minorHAnsi" w:cstheme="minorHAnsi"/>
        </w:rPr>
        <w:t xml:space="preserve">must contain information at the level of detail necessary to manage the implementation stage effectively and as the </w:t>
      </w:r>
      <w:r>
        <w:rPr>
          <w:rFonts w:asciiTheme="minorHAnsi" w:hAnsiTheme="minorHAnsi" w:cstheme="minorHAnsi"/>
        </w:rPr>
        <w:t>Client</w:t>
      </w:r>
      <w:r w:rsidRPr="00DF1055">
        <w:rPr>
          <w:rFonts w:asciiTheme="minorHAnsi" w:hAnsiTheme="minorHAnsi" w:cstheme="minorHAnsi"/>
        </w:rPr>
        <w:t xml:space="preserve"> may otherwise require; and</w:t>
      </w:r>
    </w:p>
    <w:p w14:paraId="753C931E" w14:textId="77777777" w:rsidR="00F446A2" w:rsidRPr="00DF1055" w:rsidRDefault="00F446A2" w:rsidP="005E41A3">
      <w:pPr>
        <w:pStyle w:val="GPSL3numberedclause"/>
        <w:numPr>
          <w:ilvl w:val="2"/>
          <w:numId w:val="4"/>
        </w:numPr>
        <w:ind w:left="2376"/>
        <w:rPr>
          <w:rFonts w:asciiTheme="minorHAnsi" w:hAnsiTheme="minorHAnsi" w:cstheme="minorHAnsi"/>
        </w:rPr>
      </w:pPr>
      <w:r w:rsidRPr="00DF1055">
        <w:rPr>
          <w:rFonts w:asciiTheme="minorHAnsi" w:hAnsiTheme="minorHAnsi" w:cstheme="minorHAnsi"/>
        </w:rPr>
        <w:t xml:space="preserve">it shall take account of all dependencies known to, or which should reasonably be known to, the </w:t>
      </w:r>
      <w:r>
        <w:rPr>
          <w:rFonts w:asciiTheme="minorHAnsi" w:hAnsiTheme="minorHAnsi" w:cstheme="minorHAnsi"/>
        </w:rPr>
        <w:t>Agency</w:t>
      </w:r>
      <w:r w:rsidRPr="00DF1055">
        <w:rPr>
          <w:rFonts w:asciiTheme="minorHAnsi" w:hAnsiTheme="minorHAnsi" w:cstheme="minorHAnsi"/>
        </w:rPr>
        <w:t>.</w:t>
      </w:r>
    </w:p>
    <w:p w14:paraId="2FE4D6E4"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161" w:name="_Ref365641451"/>
      <w:r w:rsidRPr="00DF1055">
        <w:rPr>
          <w:rFonts w:asciiTheme="minorHAnsi" w:hAnsiTheme="minorHAnsi" w:cstheme="minorHAnsi"/>
        </w:rPr>
        <w:t xml:space="preserve">Following receipt of the draft Implementation Plan from the </w:t>
      </w:r>
      <w:r>
        <w:rPr>
          <w:rFonts w:asciiTheme="minorHAnsi" w:hAnsiTheme="minorHAnsi" w:cstheme="minorHAnsi"/>
        </w:rPr>
        <w:t>Agency</w:t>
      </w:r>
      <w:r w:rsidRPr="00DF1055">
        <w:rPr>
          <w:rFonts w:asciiTheme="minorHAnsi" w:hAnsiTheme="minorHAnsi" w:cstheme="minorHAnsi"/>
        </w:rPr>
        <w:t xml:space="preserve">, </w:t>
      </w:r>
      <w:bookmarkEnd w:id="161"/>
      <w:r w:rsidRPr="00DF1055">
        <w:rPr>
          <w:rFonts w:asciiTheme="minorHAnsi" w:hAnsiTheme="minorHAnsi" w:cstheme="minorHAnsi"/>
        </w:rPr>
        <w:t>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7914BF5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lastRenderedPageBreak/>
        <w:t xml:space="preserve">The </w:t>
      </w:r>
      <w:r>
        <w:rPr>
          <w:rFonts w:asciiTheme="minorHAnsi" w:hAnsiTheme="minorHAnsi" w:cstheme="minorHAnsi"/>
        </w:rPr>
        <w:t>Agency</w:t>
      </w:r>
      <w:r w:rsidRPr="00DF1055">
        <w:rPr>
          <w:rFonts w:asciiTheme="minorHAnsi" w:hAnsiTheme="minorHAnsi" w:cstheme="minorHAnsi"/>
        </w:rPr>
        <w:t xml:space="preserve">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2BFE717C"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monitor its performance against the Implementation Plan and Milestones (if any) and report to the </w:t>
      </w:r>
      <w:r>
        <w:rPr>
          <w:rFonts w:asciiTheme="minorHAnsi" w:hAnsiTheme="minorHAnsi" w:cstheme="minorHAnsi"/>
        </w:rPr>
        <w:t>Client</w:t>
      </w:r>
      <w:r w:rsidRPr="00DF1055">
        <w:rPr>
          <w:rFonts w:asciiTheme="minorHAnsi" w:hAnsiTheme="minorHAnsi" w:cstheme="minorHAnsi"/>
        </w:rPr>
        <w:t xml:space="preserve"> on such performance.</w:t>
      </w:r>
    </w:p>
    <w:p w14:paraId="5B547118"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caps/>
          <w:szCs w:val="24"/>
        </w:rPr>
      </w:pPr>
      <w:r w:rsidRPr="00DF1055">
        <w:rPr>
          <w:rFonts w:asciiTheme="minorHAnsi" w:hAnsiTheme="minorHAnsi" w:cstheme="minorHAnsi"/>
          <w:szCs w:val="24"/>
        </w:rPr>
        <w:t>Reviewing and changing the Implementation Plan</w:t>
      </w:r>
    </w:p>
    <w:p w14:paraId="518397C2"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Subject to Paragraph </w:t>
      </w:r>
      <w:r w:rsidRPr="00DF1055">
        <w:rPr>
          <w:rFonts w:asciiTheme="minorHAnsi" w:hAnsiTheme="minorHAnsi" w:cstheme="minorHAnsi"/>
        </w:rPr>
        <w:fldChar w:fldCharType="begin"/>
      </w:r>
      <w:r w:rsidRPr="00DF1055">
        <w:rPr>
          <w:rFonts w:asciiTheme="minorHAnsi" w:hAnsiTheme="minorHAnsi" w:cstheme="minorHAnsi"/>
        </w:rPr>
        <w:instrText xml:space="preserve"> REF _Ref490056215 \r \h  \* MERGEFORMAT </w:instrText>
      </w:r>
      <w:r w:rsidRPr="00DF1055">
        <w:rPr>
          <w:rFonts w:asciiTheme="minorHAnsi" w:hAnsiTheme="minorHAnsi" w:cstheme="minorHAnsi"/>
        </w:rPr>
      </w:r>
      <w:r w:rsidRPr="00DF1055">
        <w:rPr>
          <w:rFonts w:asciiTheme="minorHAnsi" w:hAnsiTheme="minorHAnsi" w:cstheme="minorHAnsi"/>
        </w:rPr>
        <w:fldChar w:fldCharType="separate"/>
      </w:r>
      <w:r w:rsidRPr="00DF1055">
        <w:rPr>
          <w:rFonts w:asciiTheme="minorHAnsi" w:hAnsiTheme="minorHAnsi" w:cstheme="minorHAnsi"/>
        </w:rPr>
        <w:t>4.3</w:t>
      </w:r>
      <w:r w:rsidRPr="00DF1055">
        <w:rPr>
          <w:rFonts w:asciiTheme="minorHAnsi" w:hAnsiTheme="minorHAnsi" w:cstheme="minorHAnsi"/>
        </w:rPr>
        <w:fldChar w:fldCharType="end"/>
      </w:r>
      <w:r w:rsidRPr="00DF1055">
        <w:rPr>
          <w:rFonts w:asciiTheme="minorHAnsi" w:hAnsiTheme="minorHAnsi" w:cstheme="minorHAnsi"/>
        </w:rPr>
        <w:t xml:space="preserve">, the </w:t>
      </w:r>
      <w:r>
        <w:rPr>
          <w:rFonts w:asciiTheme="minorHAnsi" w:hAnsiTheme="minorHAnsi" w:cstheme="minorHAnsi"/>
        </w:rPr>
        <w:t>Agency</w:t>
      </w:r>
      <w:r w:rsidRPr="00DF1055">
        <w:rPr>
          <w:rFonts w:asciiTheme="minorHAnsi" w:hAnsiTheme="minorHAnsi" w:cstheme="minorHAnsi"/>
        </w:rPr>
        <w:t xml:space="preserve"> shall keep the Implementation Plan under review in accordance with the </w:t>
      </w:r>
      <w:r>
        <w:rPr>
          <w:rFonts w:asciiTheme="minorHAnsi" w:hAnsiTheme="minorHAnsi" w:cstheme="minorHAnsi"/>
        </w:rPr>
        <w:t>Client</w:t>
      </w:r>
      <w:r w:rsidRPr="00DF1055">
        <w:rPr>
          <w:rFonts w:asciiTheme="minorHAnsi" w:hAnsiTheme="minorHAnsi" w:cstheme="minorHAnsi"/>
        </w:rPr>
        <w:t>’s instructions and ensure that it is updated on a regular basis.</w:t>
      </w:r>
    </w:p>
    <w:p w14:paraId="4061D8D9"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have the right to require the </w:t>
      </w:r>
      <w:r>
        <w:rPr>
          <w:rFonts w:asciiTheme="minorHAnsi" w:hAnsiTheme="minorHAnsi" w:cstheme="minorHAnsi"/>
        </w:rPr>
        <w:t>Agency</w:t>
      </w:r>
      <w:r w:rsidRPr="00DF1055">
        <w:rPr>
          <w:rFonts w:asciiTheme="minorHAnsi" w:hAnsiTheme="minorHAnsi" w:cstheme="minorHAnsi"/>
        </w:rPr>
        <w:t xml:space="preserve"> to include any reasonable changes or provisions in each version of the Implementation Plan.</w:t>
      </w:r>
    </w:p>
    <w:p w14:paraId="04C8E1D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162" w:name="_Ref490056215"/>
      <w:r w:rsidRPr="00DF1055">
        <w:rPr>
          <w:rFonts w:asciiTheme="minorHAnsi" w:hAnsiTheme="minorHAnsi" w:cstheme="minorHAnsi"/>
        </w:rPr>
        <w:t>Changes to any Milestones, Milestone Payments and Delay Payments shall only be made in accordance with the Variation Procedure.</w:t>
      </w:r>
      <w:bookmarkEnd w:id="162"/>
    </w:p>
    <w:p w14:paraId="298CA2E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Time in relation to compliance with the Implementation Plan shall be of the essence and failure of the </w:t>
      </w:r>
      <w:r>
        <w:rPr>
          <w:rFonts w:asciiTheme="minorHAnsi" w:hAnsiTheme="minorHAnsi" w:cstheme="minorHAnsi"/>
        </w:rPr>
        <w:t>Agency</w:t>
      </w:r>
      <w:r w:rsidRPr="00DF1055">
        <w:rPr>
          <w:rFonts w:asciiTheme="minorHAnsi" w:hAnsiTheme="minorHAnsi" w:cstheme="minorHAnsi"/>
        </w:rPr>
        <w:t xml:space="preserve"> to comply with the Implementation Plan shall be a material Default.</w:t>
      </w:r>
    </w:p>
    <w:p w14:paraId="1351B7A2" w14:textId="77777777" w:rsidR="00F446A2" w:rsidRPr="00DF1055" w:rsidRDefault="00F446A2" w:rsidP="00F446A2">
      <w:pPr>
        <w:pStyle w:val="GPSL2numberedclause"/>
        <w:numPr>
          <w:ilvl w:val="0"/>
          <w:numId w:val="0"/>
        </w:numPr>
        <w:tabs>
          <w:tab w:val="clear" w:pos="1134"/>
        </w:tabs>
        <w:ind w:left="1620"/>
        <w:rPr>
          <w:rFonts w:asciiTheme="minorHAnsi" w:hAnsiTheme="minorHAnsi" w:cstheme="minorHAnsi"/>
        </w:rPr>
      </w:pPr>
    </w:p>
    <w:p w14:paraId="40FE7B2C"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caps/>
          <w:szCs w:val="24"/>
        </w:rPr>
      </w:pPr>
      <w:r w:rsidRPr="00DF1055">
        <w:rPr>
          <w:rFonts w:asciiTheme="minorHAnsi" w:hAnsiTheme="minorHAnsi" w:cstheme="minorHAnsi"/>
          <w:szCs w:val="24"/>
        </w:rPr>
        <w:t xml:space="preserve">Security requirements before the Start Date </w:t>
      </w:r>
    </w:p>
    <w:p w14:paraId="7DC81F19"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note that it is incumbent upon them to understand the lead-in period for security clearances and ensure that all </w:t>
      </w:r>
      <w:r>
        <w:rPr>
          <w:rFonts w:asciiTheme="minorHAnsi" w:hAnsiTheme="minorHAnsi" w:cstheme="minorHAnsi"/>
        </w:rPr>
        <w:t>Agency</w:t>
      </w:r>
      <w:r w:rsidRPr="00DF1055">
        <w:rPr>
          <w:rFonts w:asciiTheme="minorHAnsi" w:hAnsiTheme="minorHAnsi" w:cstheme="minorHAnsi"/>
        </w:rPr>
        <w:t xml:space="preserve"> Staff have the necessary security clearance in place before the Call-Off Start Date. The </w:t>
      </w:r>
      <w:r>
        <w:rPr>
          <w:rFonts w:asciiTheme="minorHAnsi" w:hAnsiTheme="minorHAnsi" w:cstheme="minorHAnsi"/>
        </w:rPr>
        <w:t>Agency</w:t>
      </w:r>
      <w:r w:rsidRPr="00DF1055">
        <w:rPr>
          <w:rFonts w:asciiTheme="minorHAnsi" w:hAnsiTheme="minorHAnsi" w:cstheme="minorHAnsi"/>
        </w:rPr>
        <w:t xml:space="preserve"> shall ensure that this is reflected in their Implementation Plans. </w:t>
      </w:r>
    </w:p>
    <w:p w14:paraId="015DF34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ensure that all </w:t>
      </w:r>
      <w:r>
        <w:rPr>
          <w:rFonts w:asciiTheme="minorHAnsi" w:hAnsiTheme="minorHAnsi" w:cstheme="minorHAnsi"/>
        </w:rPr>
        <w:t>Agency</w:t>
      </w:r>
      <w:r w:rsidRPr="00DF1055">
        <w:rPr>
          <w:rFonts w:asciiTheme="minorHAnsi" w:hAnsiTheme="minorHAnsi" w:cstheme="minorHAnsi"/>
        </w:rPr>
        <w:t xml:space="preserve"> Staff and Subcontractors do not access the </w:t>
      </w:r>
      <w:r>
        <w:rPr>
          <w:rFonts w:asciiTheme="minorHAnsi" w:hAnsiTheme="minorHAnsi" w:cstheme="minorHAnsi"/>
        </w:rPr>
        <w:t>Client</w:t>
      </w:r>
      <w:r w:rsidRPr="00DF1055">
        <w:rPr>
          <w:rFonts w:asciiTheme="minorHAnsi" w:hAnsiTheme="minorHAnsi" w:cstheme="minorHAnsi"/>
        </w:rPr>
        <w:t xml:space="preserve">'s IT systems, or any IT systems linked to the </w:t>
      </w:r>
      <w:r>
        <w:rPr>
          <w:rFonts w:asciiTheme="minorHAnsi" w:hAnsiTheme="minorHAnsi" w:cstheme="minorHAnsi"/>
        </w:rPr>
        <w:t>Client</w:t>
      </w:r>
      <w:r w:rsidRPr="00DF1055">
        <w:rPr>
          <w:rFonts w:asciiTheme="minorHAnsi" w:hAnsiTheme="minorHAnsi" w:cstheme="minorHAnsi"/>
        </w:rPr>
        <w:t xml:space="preserve">, unless they have satisfied the </w:t>
      </w:r>
      <w:r>
        <w:rPr>
          <w:rFonts w:asciiTheme="minorHAnsi" w:hAnsiTheme="minorHAnsi" w:cstheme="minorHAnsi"/>
        </w:rPr>
        <w:t>Client</w:t>
      </w:r>
      <w:r w:rsidRPr="00DF1055">
        <w:rPr>
          <w:rFonts w:asciiTheme="minorHAnsi" w:hAnsiTheme="minorHAnsi" w:cstheme="minorHAnsi"/>
        </w:rPr>
        <w:t>'s security requirements.</w:t>
      </w:r>
    </w:p>
    <w:p w14:paraId="0C4B962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be responsible for providing all necessary information to the </w:t>
      </w:r>
      <w:r>
        <w:rPr>
          <w:rFonts w:asciiTheme="minorHAnsi" w:hAnsiTheme="minorHAnsi" w:cstheme="minorHAnsi"/>
        </w:rPr>
        <w:t>Client</w:t>
      </w:r>
      <w:r w:rsidRPr="00DF1055">
        <w:rPr>
          <w:rFonts w:asciiTheme="minorHAnsi" w:hAnsiTheme="minorHAnsi" w:cstheme="minorHAnsi"/>
        </w:rPr>
        <w:t xml:space="preserve"> to facilitate security clearances for </w:t>
      </w:r>
      <w:r>
        <w:rPr>
          <w:rFonts w:asciiTheme="minorHAnsi" w:hAnsiTheme="minorHAnsi" w:cstheme="minorHAnsi"/>
        </w:rPr>
        <w:t>Agency</w:t>
      </w:r>
      <w:r w:rsidRPr="00DF1055">
        <w:rPr>
          <w:rFonts w:asciiTheme="minorHAnsi" w:hAnsiTheme="minorHAnsi" w:cstheme="minorHAnsi"/>
        </w:rPr>
        <w:t xml:space="preserve"> Staff and Subcontractors in accordance with the </w:t>
      </w:r>
      <w:r>
        <w:rPr>
          <w:rFonts w:asciiTheme="minorHAnsi" w:hAnsiTheme="minorHAnsi" w:cstheme="minorHAnsi"/>
        </w:rPr>
        <w:t>Client</w:t>
      </w:r>
      <w:r w:rsidRPr="00DF1055">
        <w:rPr>
          <w:rFonts w:asciiTheme="minorHAnsi" w:hAnsiTheme="minorHAnsi" w:cstheme="minorHAnsi"/>
        </w:rPr>
        <w:t>'s requirements.</w:t>
      </w:r>
    </w:p>
    <w:p w14:paraId="4ACB62E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provide the names of all </w:t>
      </w:r>
      <w:r>
        <w:rPr>
          <w:rFonts w:asciiTheme="minorHAnsi" w:hAnsiTheme="minorHAnsi" w:cstheme="minorHAnsi"/>
        </w:rPr>
        <w:t>Agency</w:t>
      </w:r>
      <w:r w:rsidRPr="00DF1055">
        <w:rPr>
          <w:rFonts w:asciiTheme="minorHAnsi" w:hAnsiTheme="minorHAnsi" w:cstheme="minorHAnsi"/>
        </w:rPr>
        <w:t xml:space="preserve"> Staff and Subcontractors and inform the </w:t>
      </w:r>
      <w:r>
        <w:rPr>
          <w:rFonts w:asciiTheme="minorHAnsi" w:hAnsiTheme="minorHAnsi" w:cstheme="minorHAnsi"/>
        </w:rPr>
        <w:t>Client</w:t>
      </w:r>
      <w:r w:rsidRPr="00DF1055">
        <w:rPr>
          <w:rFonts w:asciiTheme="minorHAnsi" w:hAnsiTheme="minorHAnsi" w:cstheme="minorHAnsi"/>
        </w:rPr>
        <w:t xml:space="preserve"> of any alterations and additions as they take place throughout the Call-Off Contract.</w:t>
      </w:r>
    </w:p>
    <w:p w14:paraId="779F1BDD"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ensure that all </w:t>
      </w:r>
      <w:r>
        <w:rPr>
          <w:rFonts w:asciiTheme="minorHAnsi" w:hAnsiTheme="minorHAnsi" w:cstheme="minorHAnsi"/>
        </w:rPr>
        <w:t>Agency</w:t>
      </w:r>
      <w:r w:rsidRPr="00DF1055">
        <w:rPr>
          <w:rFonts w:asciiTheme="minorHAnsi" w:hAnsiTheme="minorHAnsi" w:cstheme="minorHAnsi"/>
        </w:rPr>
        <w:t xml:space="preserve"> Staff and Subcontractors requiring access to the </w:t>
      </w:r>
      <w:r>
        <w:rPr>
          <w:rFonts w:asciiTheme="minorHAnsi" w:hAnsiTheme="minorHAnsi" w:cstheme="minorHAnsi"/>
        </w:rPr>
        <w:t>Client</w:t>
      </w:r>
      <w:r w:rsidRPr="00DF1055">
        <w:rPr>
          <w:rFonts w:asciiTheme="minorHAnsi" w:hAnsiTheme="minorHAnsi" w:cstheme="minorHAnsi"/>
        </w:rPr>
        <w:t xml:space="preserve"> Premises have the appropriate security clearance. It is the </w:t>
      </w:r>
      <w:r>
        <w:rPr>
          <w:rFonts w:asciiTheme="minorHAnsi" w:hAnsiTheme="minorHAnsi" w:cstheme="minorHAnsi"/>
        </w:rPr>
        <w:t>Agency</w:t>
      </w:r>
      <w:r w:rsidRPr="00DF1055">
        <w:rPr>
          <w:rFonts w:asciiTheme="minorHAnsi" w:hAnsiTheme="minorHAnsi" w:cstheme="minorHAnsi"/>
        </w:rPr>
        <w:t xml:space="preserve">'s responsibility to establish whether or not the level of clearance will be sufficient for access. Unless prior approval has been received from the </w:t>
      </w:r>
      <w:r>
        <w:rPr>
          <w:rFonts w:asciiTheme="minorHAnsi" w:hAnsiTheme="minorHAnsi" w:cstheme="minorHAnsi"/>
        </w:rPr>
        <w:t>Client</w:t>
      </w:r>
      <w:r w:rsidRPr="00DF1055">
        <w:rPr>
          <w:rFonts w:asciiTheme="minorHAnsi" w:hAnsiTheme="minorHAnsi" w:cstheme="minorHAnsi"/>
        </w:rPr>
        <w:t xml:space="preserve">, the </w:t>
      </w:r>
      <w:r>
        <w:rPr>
          <w:rFonts w:asciiTheme="minorHAnsi" w:hAnsiTheme="minorHAnsi" w:cstheme="minorHAnsi"/>
        </w:rPr>
        <w:t>Agency</w:t>
      </w:r>
      <w:r w:rsidRPr="00DF1055">
        <w:rPr>
          <w:rFonts w:asciiTheme="minorHAnsi" w:hAnsiTheme="minorHAnsi" w:cstheme="minorHAnsi"/>
        </w:rPr>
        <w:t xml:space="preserve"> shall be responsible for meeting the costs associated with the provision of security cleared escort services.</w:t>
      </w:r>
    </w:p>
    <w:p w14:paraId="2DFCD5E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lastRenderedPageBreak/>
        <w:t xml:space="preserve">If a property requires </w:t>
      </w:r>
      <w:r>
        <w:rPr>
          <w:rFonts w:asciiTheme="minorHAnsi" w:hAnsiTheme="minorHAnsi" w:cstheme="minorHAnsi"/>
        </w:rPr>
        <w:t>Agency</w:t>
      </w:r>
      <w:r w:rsidRPr="00DF1055">
        <w:rPr>
          <w:rFonts w:asciiTheme="minorHAnsi" w:hAnsiTheme="minorHAnsi" w:cstheme="minorHAnsi"/>
        </w:rPr>
        <w:t xml:space="preserve"> Staff or Subcontractors to be accompanied by the </w:t>
      </w:r>
      <w:r>
        <w:rPr>
          <w:rFonts w:asciiTheme="minorHAnsi" w:hAnsiTheme="minorHAnsi" w:cstheme="minorHAnsi"/>
        </w:rPr>
        <w:t>Client</w:t>
      </w:r>
      <w:r w:rsidRPr="00DF1055">
        <w:rPr>
          <w:rFonts w:asciiTheme="minorHAnsi" w:hAnsiTheme="minorHAnsi" w:cstheme="minorHAnsi"/>
        </w:rPr>
        <w:t xml:space="preserve">’s Authorised Representative, the </w:t>
      </w:r>
      <w:r>
        <w:rPr>
          <w:rFonts w:asciiTheme="minorHAnsi" w:hAnsiTheme="minorHAnsi" w:cstheme="minorHAnsi"/>
        </w:rPr>
        <w:t>Client</w:t>
      </w:r>
      <w:r w:rsidRPr="00DF1055">
        <w:rPr>
          <w:rFonts w:asciiTheme="minorHAnsi" w:hAnsiTheme="minorHAnsi" w:cstheme="minorHAnsi"/>
        </w:rPr>
        <w:t xml:space="preserve"> must be given reasonable notice of such a requirement, except in the case of emergency access.</w:t>
      </w:r>
    </w:p>
    <w:p w14:paraId="57A62ED2"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szCs w:val="24"/>
        </w:rPr>
      </w:pPr>
      <w:r w:rsidRPr="00DF1055">
        <w:rPr>
          <w:rFonts w:asciiTheme="minorHAnsi" w:hAnsiTheme="minorHAnsi" w:cstheme="minorHAnsi"/>
          <w:szCs w:val="24"/>
        </w:rPr>
        <w:t xml:space="preserve">What to do if there is a Delay </w:t>
      </w:r>
    </w:p>
    <w:p w14:paraId="1D5F0176"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 </w:t>
      </w:r>
      <w:r>
        <w:rPr>
          <w:rFonts w:asciiTheme="minorHAnsi" w:hAnsiTheme="minorHAnsi" w:cstheme="minorHAnsi"/>
        </w:rPr>
        <w:t>Agency</w:t>
      </w:r>
      <w:r w:rsidRPr="00DF1055">
        <w:rPr>
          <w:rFonts w:asciiTheme="minorHAnsi" w:hAnsiTheme="minorHAnsi" w:cstheme="minorHAnsi"/>
        </w:rPr>
        <w:t xml:space="preserve"> becomes aware that there is, or there is reasonably likely to be, a Delay under this Contract it shall: </w:t>
      </w:r>
    </w:p>
    <w:p w14:paraId="60C7D72B"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notify the </w:t>
      </w:r>
      <w:r>
        <w:rPr>
          <w:rFonts w:asciiTheme="minorHAnsi" w:hAnsiTheme="minorHAnsi" w:cstheme="minorHAnsi"/>
        </w:rPr>
        <w:t>Client</w:t>
      </w:r>
      <w:r w:rsidRPr="00DF1055">
        <w:rPr>
          <w:rFonts w:asciiTheme="minorHAnsi" w:hAnsiTheme="minorHAnsi" w:cstheme="minorHAnsi"/>
        </w:rPr>
        <w:t xml:space="preserve"> as soon as practically possible and no later than within two (2) Working Days from becoming aware of the Delay or anticipated Delay; </w:t>
      </w:r>
    </w:p>
    <w:p w14:paraId="6D967B83"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include in its notification an explanation of the actual or anticipated impact of the Delay;</w:t>
      </w:r>
    </w:p>
    <w:p w14:paraId="410D4A33"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comply with the </w:t>
      </w:r>
      <w:r>
        <w:rPr>
          <w:rFonts w:asciiTheme="minorHAnsi" w:hAnsiTheme="minorHAnsi" w:cstheme="minorHAnsi"/>
        </w:rPr>
        <w:t>Client</w:t>
      </w:r>
      <w:r w:rsidRPr="00DF1055">
        <w:rPr>
          <w:rFonts w:asciiTheme="minorHAnsi" w:hAnsiTheme="minorHAnsi" w:cstheme="minorHAnsi"/>
        </w:rPr>
        <w:t>’s instructions in order to address the impact of the Delay or anticipated Delay; and</w:t>
      </w:r>
    </w:p>
    <w:p w14:paraId="35E458E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use all reasonable endeavours to eliminate or mitigate the consequences of any Delay or anticipated Delay.</w:t>
      </w:r>
    </w:p>
    <w:p w14:paraId="143254C2"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caps/>
          <w:szCs w:val="24"/>
        </w:rPr>
      </w:pPr>
      <w:r w:rsidRPr="00DF1055">
        <w:rPr>
          <w:rFonts w:asciiTheme="minorHAnsi" w:hAnsiTheme="minorHAnsi" w:cstheme="minorHAnsi"/>
          <w:szCs w:val="24"/>
        </w:rPr>
        <w:t>Compensation for a Delay</w:t>
      </w:r>
    </w:p>
    <w:p w14:paraId="69EA3F9C"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Delay Payments have been included in the Implementation Plan and a Milestone has not been achieved by the relevant Milestone Date, the </w:t>
      </w:r>
      <w:r>
        <w:rPr>
          <w:rFonts w:asciiTheme="minorHAnsi" w:hAnsiTheme="minorHAnsi" w:cstheme="minorHAnsi"/>
        </w:rPr>
        <w:t>Agency</w:t>
      </w:r>
      <w:r w:rsidRPr="00DF1055">
        <w:rPr>
          <w:rFonts w:asciiTheme="minorHAnsi" w:hAnsiTheme="minorHAnsi" w:cstheme="minorHAnsi"/>
        </w:rPr>
        <w:t xml:space="preserve"> shall pay to the </w:t>
      </w:r>
      <w:r>
        <w:rPr>
          <w:rFonts w:asciiTheme="minorHAnsi" w:hAnsiTheme="minorHAnsi" w:cstheme="minorHAnsi"/>
        </w:rPr>
        <w:t>Client</w:t>
      </w:r>
      <w:r w:rsidRPr="00DF1055">
        <w:rPr>
          <w:rFonts w:asciiTheme="minorHAnsi" w:hAnsiTheme="minorHAnsi" w:cstheme="minorHAnsi"/>
        </w:rPr>
        <w:t xml:space="preserve"> such Delay Payments (calculated as set out by the </w:t>
      </w:r>
      <w:r>
        <w:rPr>
          <w:rFonts w:asciiTheme="minorHAnsi" w:hAnsiTheme="minorHAnsi" w:cstheme="minorHAnsi"/>
        </w:rPr>
        <w:t>Client</w:t>
      </w:r>
      <w:r w:rsidRPr="00DF1055">
        <w:rPr>
          <w:rFonts w:asciiTheme="minorHAnsi" w:hAnsiTheme="minorHAnsi" w:cstheme="minorHAnsi"/>
        </w:rPr>
        <w:t xml:space="preserve"> in the Implementation Plan) and the following provisions shall apply:</w:t>
      </w:r>
    </w:p>
    <w:p w14:paraId="5A97392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acknowledges and agrees that any Delay Payment is a price adjustment and not an estimate of the Loss that may be suffered by the </w:t>
      </w:r>
      <w:r>
        <w:rPr>
          <w:rFonts w:asciiTheme="minorHAnsi" w:hAnsiTheme="minorHAnsi" w:cstheme="minorHAnsi"/>
        </w:rPr>
        <w:t>Client</w:t>
      </w:r>
      <w:r w:rsidRPr="00DF1055">
        <w:rPr>
          <w:rFonts w:asciiTheme="minorHAnsi" w:hAnsiTheme="minorHAnsi" w:cstheme="minorHAnsi"/>
        </w:rPr>
        <w:t xml:space="preserve"> as a result of the </w:t>
      </w:r>
      <w:r>
        <w:rPr>
          <w:rFonts w:asciiTheme="minorHAnsi" w:hAnsiTheme="minorHAnsi" w:cstheme="minorHAnsi"/>
        </w:rPr>
        <w:t>Agency</w:t>
      </w:r>
      <w:r w:rsidRPr="00DF1055">
        <w:rPr>
          <w:rFonts w:asciiTheme="minorHAnsi" w:hAnsiTheme="minorHAnsi" w:cstheme="minorHAnsi"/>
        </w:rPr>
        <w:t>’s failure to Achieve the corresponding Milestone;</w:t>
      </w:r>
    </w:p>
    <w:p w14:paraId="7678AC8A" w14:textId="77777777" w:rsidR="00F446A2" w:rsidRPr="00DF1055" w:rsidRDefault="00F446A2" w:rsidP="005E41A3">
      <w:pPr>
        <w:pStyle w:val="GPSL3numberedclause"/>
        <w:keepNext/>
        <w:numPr>
          <w:ilvl w:val="2"/>
          <w:numId w:val="4"/>
        </w:numPr>
        <w:tabs>
          <w:tab w:val="clear" w:pos="1985"/>
          <w:tab w:val="clear" w:pos="2127"/>
        </w:tabs>
        <w:ind w:left="2340"/>
        <w:rPr>
          <w:rFonts w:asciiTheme="minorHAnsi" w:hAnsiTheme="minorHAnsi" w:cstheme="minorHAnsi"/>
        </w:rPr>
      </w:pPr>
      <w:bookmarkStart w:id="163" w:name="_Ref492316239"/>
      <w:r w:rsidRPr="00DF1055">
        <w:rPr>
          <w:rFonts w:asciiTheme="minorHAnsi" w:hAnsiTheme="minorHAnsi" w:cstheme="minorHAnsi"/>
        </w:rPr>
        <w:t xml:space="preserve">Delay Payments shall be the </w:t>
      </w:r>
      <w:r>
        <w:rPr>
          <w:rFonts w:asciiTheme="minorHAnsi" w:hAnsiTheme="minorHAnsi" w:cstheme="minorHAnsi"/>
        </w:rPr>
        <w:t>Client</w:t>
      </w:r>
      <w:r w:rsidRPr="00DF1055">
        <w:rPr>
          <w:rFonts w:asciiTheme="minorHAnsi" w:hAnsiTheme="minorHAnsi" w:cstheme="minorHAnsi"/>
        </w:rPr>
        <w:t xml:space="preserve">'s exclusive financial remedy for the </w:t>
      </w:r>
      <w:r>
        <w:rPr>
          <w:rFonts w:asciiTheme="minorHAnsi" w:hAnsiTheme="minorHAnsi" w:cstheme="minorHAnsi"/>
        </w:rPr>
        <w:t>Agency</w:t>
      </w:r>
      <w:r w:rsidRPr="00DF1055">
        <w:rPr>
          <w:rFonts w:asciiTheme="minorHAnsi" w:hAnsiTheme="minorHAnsi" w:cstheme="minorHAnsi"/>
        </w:rPr>
        <w:t>’s failure to Achieve a Milestone by its Milestone Date except where:</w:t>
      </w:r>
      <w:bookmarkEnd w:id="163"/>
    </w:p>
    <w:p w14:paraId="0E801163" w14:textId="77777777" w:rsidR="00F446A2" w:rsidRPr="00DF1055" w:rsidRDefault="00F446A2" w:rsidP="005E41A3">
      <w:pPr>
        <w:pStyle w:val="GPSL4numberedclause"/>
        <w:numPr>
          <w:ilvl w:val="3"/>
          <w:numId w:val="4"/>
        </w:numPr>
        <w:ind w:left="3420" w:hanging="990"/>
        <w:contextualSpacing w:val="0"/>
        <w:rPr>
          <w:rFonts w:asciiTheme="minorHAnsi" w:hAnsiTheme="minorHAnsi" w:cstheme="minorHAnsi"/>
          <w:szCs w:val="24"/>
        </w:rPr>
      </w:pPr>
      <w:r w:rsidRPr="00DF1055">
        <w:rPr>
          <w:rFonts w:asciiTheme="minorHAnsi" w:hAnsiTheme="minorHAnsi" w:cstheme="minorHAnsi"/>
          <w:szCs w:val="24"/>
        </w:rPr>
        <w:t xml:space="preserve">the </w:t>
      </w:r>
      <w:r>
        <w:rPr>
          <w:rFonts w:asciiTheme="minorHAnsi" w:hAnsiTheme="minorHAnsi" w:cstheme="minorHAnsi"/>
          <w:szCs w:val="24"/>
        </w:rPr>
        <w:t>Client</w:t>
      </w:r>
      <w:r w:rsidRPr="00DF1055">
        <w:rPr>
          <w:rFonts w:asciiTheme="minorHAnsi" w:hAnsiTheme="minorHAnsi" w:cstheme="minorHAnsi"/>
          <w:szCs w:val="24"/>
        </w:rPr>
        <w:t xml:space="preserve"> is entitled to or does terminate this Contract pursuant to Clause 10.4 (When CCS or the </w:t>
      </w:r>
      <w:r>
        <w:rPr>
          <w:rFonts w:asciiTheme="minorHAnsi" w:hAnsiTheme="minorHAnsi" w:cstheme="minorHAnsi"/>
          <w:szCs w:val="24"/>
        </w:rPr>
        <w:t>Client</w:t>
      </w:r>
      <w:r w:rsidRPr="00DF1055">
        <w:rPr>
          <w:rFonts w:asciiTheme="minorHAnsi" w:hAnsiTheme="minorHAnsi" w:cstheme="minorHAnsi"/>
          <w:szCs w:val="24"/>
        </w:rPr>
        <w:t xml:space="preserve"> can end this contract); or </w:t>
      </w:r>
    </w:p>
    <w:p w14:paraId="6227C221" w14:textId="77777777" w:rsidR="00F446A2" w:rsidRPr="00DF1055" w:rsidRDefault="00F446A2" w:rsidP="005E41A3">
      <w:pPr>
        <w:pStyle w:val="GPSL4numberedclause"/>
        <w:numPr>
          <w:ilvl w:val="3"/>
          <w:numId w:val="4"/>
        </w:numPr>
        <w:ind w:left="3420" w:hanging="990"/>
        <w:contextualSpacing w:val="0"/>
        <w:rPr>
          <w:rFonts w:asciiTheme="minorHAnsi" w:hAnsiTheme="minorHAnsi" w:cstheme="minorHAnsi"/>
          <w:szCs w:val="24"/>
        </w:rPr>
      </w:pPr>
      <w:r w:rsidRPr="00DF1055">
        <w:rPr>
          <w:rFonts w:asciiTheme="minorHAnsi" w:hAnsiTheme="minorHAnsi" w:cstheme="minorHAnsi"/>
          <w:szCs w:val="24"/>
        </w:rPr>
        <w:t>the delay exceeds the number of days (the "</w:t>
      </w:r>
      <w:r w:rsidRPr="00DF1055">
        <w:rPr>
          <w:rFonts w:asciiTheme="minorHAnsi" w:hAnsiTheme="minorHAnsi" w:cstheme="minorHAnsi"/>
          <w:b/>
          <w:szCs w:val="24"/>
        </w:rPr>
        <w:t>Delay Period Limit</w:t>
      </w:r>
      <w:r w:rsidRPr="00DF1055">
        <w:rPr>
          <w:rFonts w:asciiTheme="minorHAnsi" w:hAnsiTheme="minorHAnsi" w:cstheme="minorHAnsi"/>
          <w:szCs w:val="24"/>
        </w:rPr>
        <w:t>") specified in the Implementation Plan commencing on the relevant Milestone Date;</w:t>
      </w:r>
    </w:p>
    <w:p w14:paraId="2A4F4A8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Delay Payments will accrue on a daily basis from the relevant Milestone Date until the date when the Milestone is Achieved;</w:t>
      </w:r>
    </w:p>
    <w:p w14:paraId="3EEBBF8A"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no payment or other act or omission of the </w:t>
      </w:r>
      <w:r>
        <w:rPr>
          <w:rFonts w:asciiTheme="minorHAnsi" w:hAnsiTheme="minorHAnsi" w:cstheme="minorHAnsi"/>
        </w:rPr>
        <w:t>Client</w:t>
      </w:r>
      <w:r w:rsidRPr="00DF1055">
        <w:rPr>
          <w:rFonts w:asciiTheme="minorHAnsi" w:hAnsiTheme="minorHAnsi" w:cstheme="minorHAnsi"/>
        </w:rPr>
        <w:t xml:space="preserve"> shall in any way affect the rights of the </w:t>
      </w:r>
      <w:r>
        <w:rPr>
          <w:rFonts w:asciiTheme="minorHAnsi" w:hAnsiTheme="minorHAnsi" w:cstheme="minorHAnsi"/>
        </w:rPr>
        <w:t>Client</w:t>
      </w:r>
      <w:r w:rsidRPr="00DF1055">
        <w:rPr>
          <w:rFonts w:asciiTheme="minorHAnsi" w:hAnsiTheme="minorHAnsi" w:cstheme="minorHAnsi"/>
        </w:rPr>
        <w:t xml:space="preserve"> to recover the Delay Payments or be </w:t>
      </w:r>
      <w:r w:rsidRPr="00DF1055">
        <w:rPr>
          <w:rFonts w:asciiTheme="minorHAnsi" w:hAnsiTheme="minorHAnsi" w:cstheme="minorHAnsi"/>
        </w:rPr>
        <w:lastRenderedPageBreak/>
        <w:t xml:space="preserve">deemed to be a waiver of the right of the </w:t>
      </w:r>
      <w:r>
        <w:rPr>
          <w:rFonts w:asciiTheme="minorHAnsi" w:hAnsiTheme="minorHAnsi" w:cstheme="minorHAnsi"/>
        </w:rPr>
        <w:t>Client</w:t>
      </w:r>
      <w:r w:rsidRPr="00DF1055">
        <w:rPr>
          <w:rFonts w:asciiTheme="minorHAnsi" w:hAnsiTheme="minorHAnsi" w:cstheme="minorHAnsi"/>
        </w:rPr>
        <w:t xml:space="preserve"> to recover any such damages; and</w:t>
      </w:r>
    </w:p>
    <w:p w14:paraId="751FF37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Delay Payments shall not be subject to or count towards any limitation on liability set out in Clause 11 (How much you can be held responsible for).</w:t>
      </w:r>
    </w:p>
    <w:p w14:paraId="65CAF583"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szCs w:val="24"/>
          <w:highlight w:val="yellow"/>
        </w:rPr>
      </w:pPr>
      <w:r w:rsidRPr="00DF1055">
        <w:rPr>
          <w:rFonts w:asciiTheme="minorHAnsi" w:hAnsiTheme="minorHAnsi" w:cstheme="minorHAnsi"/>
          <w:szCs w:val="24"/>
          <w:highlight w:val="yellow"/>
        </w:rPr>
        <w:t xml:space="preserve">[Implementation Plan </w:t>
      </w:r>
    </w:p>
    <w:p w14:paraId="36399D19"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highlight w:val="yellow"/>
        </w:rPr>
      </w:pPr>
      <w:r w:rsidRPr="00DF1055">
        <w:rPr>
          <w:rFonts w:asciiTheme="minorHAnsi" w:hAnsiTheme="minorHAnsi" w:cstheme="minorHAnsi"/>
          <w:highlight w:val="yellow"/>
        </w:rPr>
        <w:t>The Implementation Period will be a [six (6)] Month period.</w:t>
      </w:r>
    </w:p>
    <w:p w14:paraId="5B4CA13F"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highlight w:val="yellow"/>
        </w:rPr>
      </w:pPr>
      <w:r w:rsidRPr="00DF1055">
        <w:rPr>
          <w:rFonts w:asciiTheme="minorHAnsi" w:hAnsiTheme="minorHAnsi" w:cstheme="minorHAnsi"/>
          <w:highlight w:val="yellow"/>
        </w:rPr>
        <w:t xml:space="preserve">During the Implementation Period, the incumbent supplier shall retain full responsibility for all existing services until the Call-Off Start Date or as otherwise formally agreed with the </w:t>
      </w:r>
      <w:r>
        <w:rPr>
          <w:rFonts w:asciiTheme="minorHAnsi" w:hAnsiTheme="minorHAnsi" w:cstheme="minorHAnsi"/>
          <w:highlight w:val="yellow"/>
        </w:rPr>
        <w:t>Client</w:t>
      </w:r>
      <w:r w:rsidRPr="00DF1055">
        <w:rPr>
          <w:rFonts w:asciiTheme="minorHAnsi" w:hAnsiTheme="minorHAnsi" w:cstheme="minorHAnsi"/>
          <w:highlight w:val="yellow"/>
        </w:rPr>
        <w:t xml:space="preserve">. The </w:t>
      </w:r>
      <w:r>
        <w:rPr>
          <w:rFonts w:asciiTheme="minorHAnsi" w:hAnsiTheme="minorHAnsi" w:cstheme="minorHAnsi"/>
          <w:highlight w:val="yellow"/>
        </w:rPr>
        <w:t>Agency</w:t>
      </w:r>
      <w:r w:rsidRPr="00DF1055">
        <w:rPr>
          <w:rFonts w:asciiTheme="minorHAnsi" w:hAnsiTheme="minorHAnsi" w:cstheme="minorHAnsi"/>
          <w:highlight w:val="yellow"/>
        </w:rPr>
        <w:t xml:space="preserve">'s full service obligations shall formally be assumed on the Call-Off Start Date as set out in Order Form.  </w:t>
      </w:r>
    </w:p>
    <w:p w14:paraId="25D2CD92"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highlight w:val="yellow"/>
        </w:rPr>
      </w:pPr>
      <w:r w:rsidRPr="00DF1055">
        <w:rPr>
          <w:rFonts w:asciiTheme="minorHAnsi" w:hAnsiTheme="minorHAnsi" w:cstheme="minorHAnsi"/>
          <w:highlight w:val="yellow"/>
        </w:rPr>
        <w:t xml:space="preserve">In accordance with the Implementation Plan, the </w:t>
      </w:r>
      <w:r>
        <w:rPr>
          <w:rFonts w:asciiTheme="minorHAnsi" w:hAnsiTheme="minorHAnsi" w:cstheme="minorHAnsi"/>
          <w:highlight w:val="yellow"/>
        </w:rPr>
        <w:t>Agency</w:t>
      </w:r>
      <w:r w:rsidRPr="00DF1055">
        <w:rPr>
          <w:rFonts w:asciiTheme="minorHAnsi" w:hAnsiTheme="minorHAnsi" w:cstheme="minorHAnsi"/>
          <w:highlight w:val="yellow"/>
        </w:rPr>
        <w:t xml:space="preserve"> shall: </w:t>
      </w:r>
    </w:p>
    <w:p w14:paraId="23253228"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work cooperatively and in partnership with the </w:t>
      </w:r>
      <w:r>
        <w:rPr>
          <w:rFonts w:asciiTheme="minorHAnsi" w:hAnsiTheme="minorHAnsi" w:cstheme="minorHAnsi"/>
          <w:highlight w:val="yellow"/>
        </w:rPr>
        <w:t>Client</w:t>
      </w:r>
      <w:r w:rsidRPr="00DF1055">
        <w:rPr>
          <w:rFonts w:asciiTheme="minorHAnsi" w:hAnsiTheme="minorHAnsi" w:cstheme="minorHAnsi"/>
          <w:highlight w:val="yellow"/>
        </w:rPr>
        <w:t xml:space="preserve">, incumbent supplier, and other Framework </w:t>
      </w:r>
      <w:r>
        <w:rPr>
          <w:rFonts w:asciiTheme="minorHAnsi" w:hAnsiTheme="minorHAnsi" w:cstheme="minorHAnsi"/>
          <w:highlight w:val="yellow"/>
        </w:rPr>
        <w:t>Agency</w:t>
      </w:r>
      <w:r w:rsidRPr="00DF1055">
        <w:rPr>
          <w:rFonts w:asciiTheme="minorHAnsi" w:hAnsiTheme="minorHAnsi" w:cstheme="minorHAnsi"/>
          <w:highlight w:val="yellow"/>
        </w:rPr>
        <w:t xml:space="preserve">(s), where applicable, to understand the scope of Services to ensure a mutually beneficial handover of the Services; </w:t>
      </w:r>
    </w:p>
    <w:p w14:paraId="6501F362"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work with the incumbent supplier and </w:t>
      </w:r>
      <w:r>
        <w:rPr>
          <w:rFonts w:asciiTheme="minorHAnsi" w:hAnsiTheme="minorHAnsi" w:cstheme="minorHAnsi"/>
          <w:highlight w:val="yellow"/>
        </w:rPr>
        <w:t>Client</w:t>
      </w:r>
      <w:r w:rsidRPr="00DF1055">
        <w:rPr>
          <w:rFonts w:asciiTheme="minorHAnsi" w:hAnsiTheme="minorHAnsi" w:cstheme="minorHAnsi"/>
          <w:highlight w:val="yellow"/>
        </w:rPr>
        <w:t xml:space="preserve"> to assess the scope of the Services and prepare a plan which demonstrates how they will mobilise the Services; </w:t>
      </w:r>
    </w:p>
    <w:p w14:paraId="16E2E20D"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liaise with the incumbent </w:t>
      </w:r>
      <w:r>
        <w:rPr>
          <w:rFonts w:asciiTheme="minorHAnsi" w:hAnsiTheme="minorHAnsi" w:cstheme="minorHAnsi"/>
          <w:highlight w:val="yellow"/>
        </w:rPr>
        <w:t>Agency</w:t>
      </w:r>
      <w:r w:rsidRPr="00DF1055">
        <w:rPr>
          <w:rFonts w:asciiTheme="minorHAnsi" w:hAnsiTheme="minorHAnsi" w:cstheme="minorHAnsi"/>
          <w:highlight w:val="yellow"/>
        </w:rPr>
        <w:t xml:space="preserve"> to enable the full completion of the Implementation Period activities; and </w:t>
      </w:r>
    </w:p>
    <w:p w14:paraId="1906D255"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produce </w:t>
      </w:r>
      <w:proofErr w:type="gramStart"/>
      <w:r w:rsidRPr="00DF1055">
        <w:rPr>
          <w:rFonts w:asciiTheme="minorHAnsi" w:hAnsiTheme="minorHAnsi" w:cstheme="minorHAnsi"/>
          <w:highlight w:val="yellow"/>
        </w:rPr>
        <w:t>a</w:t>
      </w:r>
      <w:proofErr w:type="gramEnd"/>
      <w:r w:rsidRPr="00DF1055">
        <w:rPr>
          <w:rFonts w:asciiTheme="minorHAnsi" w:hAnsiTheme="minorHAnsi" w:cstheme="minorHAnsi"/>
          <w:highlight w:val="yellow"/>
        </w:rPr>
        <w:t xml:space="preserve"> Implementation Plan, to be agreed by the </w:t>
      </w:r>
      <w:r>
        <w:rPr>
          <w:rFonts w:asciiTheme="minorHAnsi" w:hAnsiTheme="minorHAnsi" w:cstheme="minorHAnsi"/>
          <w:highlight w:val="yellow"/>
        </w:rPr>
        <w:t>Client</w:t>
      </w:r>
      <w:r w:rsidRPr="00DF1055">
        <w:rPr>
          <w:rFonts w:asciiTheme="minorHAnsi" w:hAnsiTheme="minorHAnsi" w:cstheme="minorHAnsi"/>
          <w:highlight w:val="yellow"/>
        </w:rPr>
        <w:t>, for carrying out the requirements within the Implementation Period including, key Milestones and dependencies.</w:t>
      </w:r>
    </w:p>
    <w:p w14:paraId="35BFD6E7" w14:textId="77777777" w:rsidR="00F446A2" w:rsidRPr="00DF1055" w:rsidRDefault="00F446A2" w:rsidP="005E41A3">
      <w:pPr>
        <w:pStyle w:val="GPSL2numberedclause"/>
        <w:numPr>
          <w:ilvl w:val="1"/>
          <w:numId w:val="4"/>
        </w:numPr>
        <w:ind w:left="1656" w:hanging="576"/>
        <w:rPr>
          <w:rFonts w:asciiTheme="minorHAnsi" w:hAnsiTheme="minorHAnsi" w:cstheme="minorHAnsi"/>
          <w:highlight w:val="yellow"/>
        </w:rPr>
      </w:pPr>
      <w:r w:rsidRPr="00DF1055">
        <w:rPr>
          <w:rFonts w:asciiTheme="minorHAnsi" w:hAnsiTheme="minorHAnsi" w:cstheme="minorHAnsi"/>
          <w:highlight w:val="yellow"/>
        </w:rPr>
        <w:t>The Implementation Plan will include detail stating:</w:t>
      </w:r>
    </w:p>
    <w:p w14:paraId="1BA43576"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how the </w:t>
      </w:r>
      <w:r>
        <w:rPr>
          <w:rFonts w:asciiTheme="minorHAnsi" w:hAnsiTheme="minorHAnsi" w:cstheme="minorHAnsi"/>
          <w:highlight w:val="yellow"/>
        </w:rPr>
        <w:t>Agency</w:t>
      </w:r>
      <w:r w:rsidRPr="00DF1055">
        <w:rPr>
          <w:rFonts w:asciiTheme="minorHAnsi" w:hAnsiTheme="minorHAnsi" w:cstheme="minorHAnsi"/>
          <w:highlight w:val="yellow"/>
        </w:rPr>
        <w:t xml:space="preserve"> will work with the incumbent </w:t>
      </w:r>
      <w:r>
        <w:rPr>
          <w:rFonts w:asciiTheme="minorHAnsi" w:hAnsiTheme="minorHAnsi" w:cstheme="minorHAnsi"/>
          <w:highlight w:val="yellow"/>
        </w:rPr>
        <w:t>Agency</w:t>
      </w:r>
      <w:r w:rsidRPr="00DF1055">
        <w:rPr>
          <w:rFonts w:asciiTheme="minorHAnsi" w:hAnsiTheme="minorHAnsi" w:cstheme="minorHAnsi"/>
          <w:highlight w:val="yellow"/>
        </w:rPr>
        <w:t xml:space="preserve"> and the </w:t>
      </w:r>
      <w:r>
        <w:rPr>
          <w:rFonts w:asciiTheme="minorHAnsi" w:hAnsiTheme="minorHAnsi" w:cstheme="minorHAnsi"/>
          <w:highlight w:val="yellow"/>
        </w:rPr>
        <w:t>Client</w:t>
      </w:r>
      <w:r w:rsidRPr="00DF1055">
        <w:rPr>
          <w:rFonts w:asciiTheme="minorHAnsi" w:hAnsiTheme="minorHAnsi" w:cstheme="minorHAnsi"/>
          <w:highlight w:val="yellow"/>
        </w:rPr>
        <w:t xml:space="preserve"> Authorised Representative to capture and load up information such as asset </w:t>
      </w:r>
      <w:proofErr w:type="gramStart"/>
      <w:r w:rsidRPr="00DF1055">
        <w:rPr>
          <w:rFonts w:asciiTheme="minorHAnsi" w:hAnsiTheme="minorHAnsi" w:cstheme="minorHAnsi"/>
          <w:highlight w:val="yellow"/>
        </w:rPr>
        <w:t>data ;</w:t>
      </w:r>
      <w:proofErr w:type="gramEnd"/>
      <w:r w:rsidRPr="00DF1055">
        <w:rPr>
          <w:rFonts w:asciiTheme="minorHAnsi" w:hAnsiTheme="minorHAnsi" w:cstheme="minorHAnsi"/>
          <w:highlight w:val="yellow"/>
        </w:rPr>
        <w:t xml:space="preserve"> and</w:t>
      </w:r>
    </w:p>
    <w:p w14:paraId="05A3A5AB"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a communications plan, to be produced and implemented by the </w:t>
      </w:r>
      <w:r>
        <w:rPr>
          <w:rFonts w:asciiTheme="minorHAnsi" w:hAnsiTheme="minorHAnsi" w:cstheme="minorHAnsi"/>
          <w:highlight w:val="yellow"/>
        </w:rPr>
        <w:t>Agency</w:t>
      </w:r>
      <w:r w:rsidRPr="00DF1055">
        <w:rPr>
          <w:rFonts w:asciiTheme="minorHAnsi" w:hAnsiTheme="minorHAnsi" w:cstheme="minorHAnsi"/>
          <w:highlight w:val="yellow"/>
        </w:rPr>
        <w:t xml:space="preserve">, but to be agreed with the </w:t>
      </w:r>
      <w:r>
        <w:rPr>
          <w:rFonts w:asciiTheme="minorHAnsi" w:hAnsiTheme="minorHAnsi" w:cstheme="minorHAnsi"/>
          <w:highlight w:val="yellow"/>
        </w:rPr>
        <w:t>Client</w:t>
      </w:r>
      <w:r w:rsidRPr="00DF1055">
        <w:rPr>
          <w:rFonts w:asciiTheme="minorHAnsi" w:hAnsiTheme="minorHAnsi" w:cstheme="minorHAnsi"/>
          <w:highlight w:val="yellow"/>
        </w:rPr>
        <w:t xml:space="preserve">, including the frequency, responsibility for and nature of communication with the </w:t>
      </w:r>
      <w:r>
        <w:rPr>
          <w:rFonts w:asciiTheme="minorHAnsi" w:hAnsiTheme="minorHAnsi" w:cstheme="minorHAnsi"/>
          <w:highlight w:val="yellow"/>
        </w:rPr>
        <w:t>Client</w:t>
      </w:r>
      <w:r w:rsidRPr="00DF1055">
        <w:rPr>
          <w:rFonts w:asciiTheme="minorHAnsi" w:hAnsiTheme="minorHAnsi" w:cstheme="minorHAnsi"/>
          <w:highlight w:val="yellow"/>
        </w:rPr>
        <w:t xml:space="preserve"> and end users of the Services. </w:t>
      </w:r>
    </w:p>
    <w:p w14:paraId="721754A1" w14:textId="77777777" w:rsidR="00F446A2" w:rsidRPr="00DF1055" w:rsidRDefault="00F446A2" w:rsidP="005E41A3">
      <w:pPr>
        <w:pStyle w:val="GPSL2numberedclause"/>
        <w:numPr>
          <w:ilvl w:val="1"/>
          <w:numId w:val="4"/>
        </w:numPr>
        <w:ind w:left="1656" w:hanging="576"/>
        <w:rPr>
          <w:rFonts w:asciiTheme="minorHAnsi" w:hAnsiTheme="minorHAnsi" w:cstheme="minorHAnsi"/>
          <w:highlight w:val="yellow"/>
        </w:rPr>
      </w:pPr>
      <w:r w:rsidRPr="00DF1055">
        <w:rPr>
          <w:rFonts w:asciiTheme="minorHAnsi" w:hAnsiTheme="minorHAnsi" w:cstheme="minorHAnsi"/>
          <w:highlight w:val="yellow"/>
        </w:rPr>
        <w:t xml:space="preserve">In addition, the </w:t>
      </w:r>
      <w:r>
        <w:rPr>
          <w:rFonts w:asciiTheme="minorHAnsi" w:hAnsiTheme="minorHAnsi" w:cstheme="minorHAnsi"/>
          <w:highlight w:val="yellow"/>
        </w:rPr>
        <w:t>Agency</w:t>
      </w:r>
      <w:r w:rsidRPr="00DF1055">
        <w:rPr>
          <w:rFonts w:asciiTheme="minorHAnsi" w:hAnsiTheme="minorHAnsi" w:cstheme="minorHAnsi"/>
          <w:highlight w:val="yellow"/>
        </w:rPr>
        <w:t xml:space="preserve"> shall: </w:t>
      </w:r>
    </w:p>
    <w:p w14:paraId="04169795"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appoint </w:t>
      </w:r>
      <w:proofErr w:type="spellStart"/>
      <w:proofErr w:type="gramStart"/>
      <w:r w:rsidRPr="00DF1055">
        <w:rPr>
          <w:rFonts w:asciiTheme="minorHAnsi" w:hAnsiTheme="minorHAnsi" w:cstheme="minorHAnsi"/>
          <w:highlight w:val="yellow"/>
        </w:rPr>
        <w:t>a</w:t>
      </w:r>
      <w:proofErr w:type="spellEnd"/>
      <w:proofErr w:type="gramEnd"/>
      <w:r w:rsidRPr="00DF1055">
        <w:rPr>
          <w:rFonts w:asciiTheme="minorHAnsi" w:hAnsiTheme="minorHAnsi" w:cstheme="minorHAnsi"/>
          <w:highlight w:val="yellow"/>
        </w:rPr>
        <w:t xml:space="preserve"> </w:t>
      </w:r>
      <w:r>
        <w:rPr>
          <w:rFonts w:asciiTheme="minorHAnsi" w:hAnsiTheme="minorHAnsi" w:cstheme="minorHAnsi"/>
          <w:highlight w:val="yellow"/>
        </w:rPr>
        <w:t>Agency</w:t>
      </w:r>
      <w:r w:rsidRPr="00DF1055">
        <w:rPr>
          <w:rFonts w:asciiTheme="minorHAnsi" w:hAnsiTheme="minorHAnsi" w:cstheme="minorHAnsi"/>
          <w:highlight w:val="yellow"/>
        </w:rPr>
        <w:t xml:space="preserve"> Authorised Representative who shall be responsible for the management of the Implementation Period, to ensure that the Implementation Period is planned and resourced adequately, and who will act as a point of contact for the </w:t>
      </w:r>
      <w:r>
        <w:rPr>
          <w:rFonts w:asciiTheme="minorHAnsi" w:hAnsiTheme="minorHAnsi" w:cstheme="minorHAnsi"/>
          <w:highlight w:val="yellow"/>
        </w:rPr>
        <w:t>Client</w:t>
      </w:r>
      <w:r w:rsidRPr="00DF1055">
        <w:rPr>
          <w:rFonts w:asciiTheme="minorHAnsi" w:hAnsiTheme="minorHAnsi" w:cstheme="minorHAnsi"/>
          <w:highlight w:val="yellow"/>
        </w:rPr>
        <w:t>;</w:t>
      </w:r>
    </w:p>
    <w:p w14:paraId="71C1E29A"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mobilise all the Services specified in the Specification within the Call-Off Contract;</w:t>
      </w:r>
    </w:p>
    <w:p w14:paraId="361F25FB"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lastRenderedPageBreak/>
        <w:t xml:space="preserve">produce </w:t>
      </w:r>
      <w:proofErr w:type="gramStart"/>
      <w:r w:rsidRPr="00DF1055">
        <w:rPr>
          <w:rFonts w:asciiTheme="minorHAnsi" w:hAnsiTheme="minorHAnsi" w:cstheme="minorHAnsi"/>
          <w:highlight w:val="yellow"/>
        </w:rPr>
        <w:t>a</w:t>
      </w:r>
      <w:proofErr w:type="gramEnd"/>
      <w:r w:rsidRPr="00DF1055">
        <w:rPr>
          <w:rFonts w:asciiTheme="minorHAnsi" w:hAnsiTheme="minorHAnsi" w:cstheme="minorHAnsi"/>
          <w:highlight w:val="yellow"/>
        </w:rPr>
        <w:t xml:space="preserve"> Implementation Plan report for each </w:t>
      </w:r>
      <w:r>
        <w:rPr>
          <w:rFonts w:asciiTheme="minorHAnsi" w:hAnsiTheme="minorHAnsi" w:cstheme="minorHAnsi"/>
          <w:highlight w:val="yellow"/>
        </w:rPr>
        <w:t>Client</w:t>
      </w:r>
      <w:r w:rsidRPr="00DF1055">
        <w:rPr>
          <w:rFonts w:asciiTheme="minorHAnsi" w:hAnsiTheme="minorHAnsi" w:cstheme="minorHAnsi"/>
          <w:highlight w:val="yellow"/>
        </w:rPr>
        <w:t xml:space="preserve"> Premises to encompass programmes that will fulfil all the </w:t>
      </w:r>
      <w:r>
        <w:rPr>
          <w:rFonts w:asciiTheme="minorHAnsi" w:hAnsiTheme="minorHAnsi" w:cstheme="minorHAnsi"/>
          <w:highlight w:val="yellow"/>
        </w:rPr>
        <w:t>Client</w:t>
      </w:r>
      <w:r w:rsidRPr="00DF1055">
        <w:rPr>
          <w:rFonts w:asciiTheme="minorHAnsi" w:hAnsiTheme="minorHAnsi" w:cstheme="minorHAnsi"/>
          <w:highlight w:val="yellow"/>
        </w:rPr>
        <w:t>'s obligations to landlords and other tenants:</w:t>
      </w:r>
    </w:p>
    <w:p w14:paraId="6400E7B9" w14:textId="77777777" w:rsidR="00F446A2" w:rsidRPr="00DF1055" w:rsidRDefault="00F446A2" w:rsidP="005E41A3">
      <w:pPr>
        <w:pStyle w:val="GPSL4numberedclause"/>
        <w:numPr>
          <w:ilvl w:val="3"/>
          <w:numId w:val="4"/>
        </w:numPr>
        <w:tabs>
          <w:tab w:val="num" w:pos="1080"/>
          <w:tab w:val="left" w:pos="1985"/>
        </w:tabs>
        <w:ind w:left="3555" w:hanging="708"/>
        <w:contextualSpacing w:val="0"/>
        <w:rPr>
          <w:rFonts w:asciiTheme="minorHAnsi" w:hAnsiTheme="minorHAnsi" w:cstheme="minorHAnsi"/>
          <w:szCs w:val="24"/>
          <w:highlight w:val="yellow"/>
        </w:rPr>
      </w:pPr>
      <w:r w:rsidRPr="00DF1055">
        <w:rPr>
          <w:rFonts w:asciiTheme="minorHAnsi" w:hAnsiTheme="minorHAnsi" w:cstheme="minorHAnsi"/>
          <w:szCs w:val="24"/>
          <w:highlight w:val="yellow"/>
        </w:rPr>
        <w:t xml:space="preserve">the format of reports and programmes shall be in accordance with the </w:t>
      </w:r>
      <w:r>
        <w:rPr>
          <w:rFonts w:asciiTheme="minorHAnsi" w:hAnsiTheme="minorHAnsi" w:cstheme="minorHAnsi"/>
          <w:szCs w:val="24"/>
          <w:highlight w:val="yellow"/>
        </w:rPr>
        <w:t>Client</w:t>
      </w:r>
      <w:r w:rsidRPr="00DF1055">
        <w:rPr>
          <w:rFonts w:asciiTheme="minorHAnsi" w:hAnsiTheme="minorHAnsi" w:cstheme="minorHAnsi"/>
          <w:szCs w:val="24"/>
          <w:highlight w:val="yellow"/>
        </w:rPr>
        <w:t xml:space="preserve">'s requirements and particular attention shall be paid to establishing the operating requirements of the occupiers when preparing these programmes which are subject to the </w:t>
      </w:r>
      <w:r>
        <w:rPr>
          <w:rFonts w:asciiTheme="minorHAnsi" w:hAnsiTheme="minorHAnsi" w:cstheme="minorHAnsi"/>
          <w:szCs w:val="24"/>
          <w:highlight w:val="yellow"/>
        </w:rPr>
        <w:t>Client</w:t>
      </w:r>
      <w:r w:rsidRPr="00DF1055">
        <w:rPr>
          <w:rFonts w:asciiTheme="minorHAnsi" w:hAnsiTheme="minorHAnsi" w:cstheme="minorHAnsi"/>
          <w:szCs w:val="24"/>
          <w:highlight w:val="yellow"/>
        </w:rPr>
        <w:t>'s approval; and</w:t>
      </w:r>
    </w:p>
    <w:p w14:paraId="11C6805F" w14:textId="77777777" w:rsidR="00F446A2" w:rsidRPr="00DF1055" w:rsidRDefault="00F446A2" w:rsidP="005E41A3">
      <w:pPr>
        <w:pStyle w:val="GPSL4numberedclause"/>
        <w:numPr>
          <w:ilvl w:val="3"/>
          <w:numId w:val="4"/>
        </w:numPr>
        <w:tabs>
          <w:tab w:val="num" w:pos="360"/>
          <w:tab w:val="left" w:pos="1985"/>
        </w:tabs>
        <w:ind w:left="3555" w:hanging="708"/>
        <w:contextualSpacing w:val="0"/>
        <w:rPr>
          <w:rFonts w:asciiTheme="minorHAnsi" w:hAnsiTheme="minorHAnsi" w:cstheme="minorHAnsi"/>
          <w:szCs w:val="24"/>
          <w:highlight w:val="yellow"/>
        </w:rPr>
      </w:pPr>
      <w:r w:rsidRPr="00DF1055">
        <w:rPr>
          <w:rFonts w:asciiTheme="minorHAnsi" w:hAnsiTheme="minorHAnsi" w:cstheme="minorHAnsi"/>
          <w:szCs w:val="24"/>
          <w:highlight w:val="yellow"/>
        </w:rPr>
        <w:t xml:space="preserve">the Parties shall use reasonable endeavours to agree the contents of the report but if the Parties are unable to agree the contents within twenty (20) Working Days of its submission by the </w:t>
      </w:r>
      <w:r>
        <w:rPr>
          <w:rFonts w:asciiTheme="minorHAnsi" w:hAnsiTheme="minorHAnsi" w:cstheme="minorHAnsi"/>
          <w:szCs w:val="24"/>
          <w:highlight w:val="yellow"/>
        </w:rPr>
        <w:t>Agency</w:t>
      </w:r>
      <w:r w:rsidRPr="00DF1055">
        <w:rPr>
          <w:rFonts w:asciiTheme="minorHAnsi" w:hAnsiTheme="minorHAnsi" w:cstheme="minorHAnsi"/>
          <w:szCs w:val="24"/>
          <w:highlight w:val="yellow"/>
        </w:rPr>
        <w:t xml:space="preserve"> to the </w:t>
      </w:r>
      <w:r>
        <w:rPr>
          <w:rFonts w:asciiTheme="minorHAnsi" w:hAnsiTheme="minorHAnsi" w:cstheme="minorHAnsi"/>
          <w:szCs w:val="24"/>
          <w:highlight w:val="yellow"/>
        </w:rPr>
        <w:t>Client</w:t>
      </w:r>
      <w:r w:rsidRPr="00DF1055">
        <w:rPr>
          <w:rFonts w:asciiTheme="minorHAnsi" w:hAnsiTheme="minorHAnsi" w:cstheme="minorHAnsi"/>
          <w:szCs w:val="24"/>
          <w:highlight w:val="yellow"/>
        </w:rPr>
        <w:t>, then such Dispute shall be resolved in accordance with the Dispute Resolution Procedure.</w:t>
      </w:r>
    </w:p>
    <w:p w14:paraId="07378007"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manage and report progress against the Implementation Plan;</w:t>
      </w:r>
    </w:p>
    <w:p w14:paraId="773732E7"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construct and maintain </w:t>
      </w:r>
      <w:proofErr w:type="gramStart"/>
      <w:r w:rsidRPr="00DF1055">
        <w:rPr>
          <w:rFonts w:asciiTheme="minorHAnsi" w:hAnsiTheme="minorHAnsi" w:cstheme="minorHAnsi"/>
          <w:highlight w:val="yellow"/>
        </w:rPr>
        <w:t>a</w:t>
      </w:r>
      <w:proofErr w:type="gramEnd"/>
      <w:r w:rsidRPr="00DF1055">
        <w:rPr>
          <w:rFonts w:asciiTheme="minorHAnsi" w:hAnsiTheme="minorHAnsi" w:cstheme="minorHAnsi"/>
          <w:highlight w:val="yellow"/>
        </w:rPr>
        <w:t xml:space="preserve"> Implementation risk and issue register in conjunction with the </w:t>
      </w:r>
      <w:r>
        <w:rPr>
          <w:rFonts w:asciiTheme="minorHAnsi" w:hAnsiTheme="minorHAnsi" w:cstheme="minorHAnsi"/>
          <w:highlight w:val="yellow"/>
        </w:rPr>
        <w:t>Client</w:t>
      </w:r>
      <w:r w:rsidRPr="00DF1055">
        <w:rPr>
          <w:rFonts w:asciiTheme="minorHAnsi" w:hAnsiTheme="minorHAnsi" w:cstheme="minorHAnsi"/>
          <w:highlight w:val="yellow"/>
        </w:rPr>
        <w:t xml:space="preserve"> detailing how risks and issues will be effectively communicated to the </w:t>
      </w:r>
      <w:r>
        <w:rPr>
          <w:rFonts w:asciiTheme="minorHAnsi" w:hAnsiTheme="minorHAnsi" w:cstheme="minorHAnsi"/>
          <w:highlight w:val="yellow"/>
        </w:rPr>
        <w:t>Client</w:t>
      </w:r>
      <w:r w:rsidRPr="00DF1055">
        <w:rPr>
          <w:rFonts w:asciiTheme="minorHAnsi" w:hAnsiTheme="minorHAnsi" w:cstheme="minorHAnsi"/>
          <w:highlight w:val="yellow"/>
        </w:rPr>
        <w:t xml:space="preserve"> in order to mitigate them;</w:t>
      </w:r>
    </w:p>
    <w:p w14:paraId="1BA8C81F"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attend progress meetings (frequency of such meetings shall be as set out in the Order Form) in accordance with the </w:t>
      </w:r>
      <w:r>
        <w:rPr>
          <w:rFonts w:asciiTheme="minorHAnsi" w:hAnsiTheme="minorHAnsi" w:cstheme="minorHAnsi"/>
          <w:highlight w:val="yellow"/>
        </w:rPr>
        <w:t>Client</w:t>
      </w:r>
      <w:r w:rsidRPr="00DF1055">
        <w:rPr>
          <w:rFonts w:asciiTheme="minorHAnsi" w:hAnsiTheme="minorHAnsi" w:cstheme="minorHAnsi"/>
          <w:highlight w:val="yellow"/>
        </w:rPr>
        <w:t xml:space="preserve">'s requirements during the Implementation Period. Implementation meetings shall be chaired by the </w:t>
      </w:r>
      <w:r>
        <w:rPr>
          <w:rFonts w:asciiTheme="minorHAnsi" w:hAnsiTheme="minorHAnsi" w:cstheme="minorHAnsi"/>
          <w:highlight w:val="yellow"/>
        </w:rPr>
        <w:t>Client</w:t>
      </w:r>
      <w:r w:rsidRPr="00DF1055">
        <w:rPr>
          <w:rFonts w:asciiTheme="minorHAnsi" w:hAnsiTheme="minorHAnsi" w:cstheme="minorHAnsi"/>
          <w:highlight w:val="yellow"/>
        </w:rPr>
        <w:t xml:space="preserve"> and all meeting minutes shall be kept and published by the </w:t>
      </w:r>
      <w:r>
        <w:rPr>
          <w:rFonts w:asciiTheme="minorHAnsi" w:hAnsiTheme="minorHAnsi" w:cstheme="minorHAnsi"/>
          <w:highlight w:val="yellow"/>
        </w:rPr>
        <w:t>Agency</w:t>
      </w:r>
      <w:r w:rsidRPr="00DF1055">
        <w:rPr>
          <w:rFonts w:asciiTheme="minorHAnsi" w:hAnsiTheme="minorHAnsi" w:cstheme="minorHAnsi"/>
          <w:highlight w:val="yellow"/>
        </w:rPr>
        <w:t>; and</w:t>
      </w:r>
    </w:p>
    <w:p w14:paraId="35121F02"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ensure that all risks associated with the Implementation Period are minimised to ensure a seamless change of control between incumbent provider and the </w:t>
      </w:r>
      <w:r>
        <w:rPr>
          <w:rFonts w:asciiTheme="minorHAnsi" w:hAnsiTheme="minorHAnsi" w:cstheme="minorHAnsi"/>
          <w:highlight w:val="yellow"/>
        </w:rPr>
        <w:t>Agency</w:t>
      </w:r>
      <w:r w:rsidRPr="00DF1055">
        <w:rPr>
          <w:rFonts w:asciiTheme="minorHAnsi" w:hAnsiTheme="minorHAnsi" w:cstheme="minorHAnsi"/>
          <w:highlight w:val="yellow"/>
        </w:rPr>
        <w:t>.]</w:t>
      </w:r>
    </w:p>
    <w:p w14:paraId="133C7016" w14:textId="77777777" w:rsidR="00F446A2" w:rsidRPr="00DF1055" w:rsidRDefault="00F446A2" w:rsidP="00F446A2">
      <w:pPr>
        <w:pStyle w:val="GPSL3numberedclause"/>
        <w:numPr>
          <w:ilvl w:val="0"/>
          <w:numId w:val="0"/>
        </w:numPr>
        <w:tabs>
          <w:tab w:val="clear" w:pos="1985"/>
          <w:tab w:val="clear" w:pos="2127"/>
        </w:tabs>
        <w:ind w:left="2340"/>
        <w:rPr>
          <w:rFonts w:asciiTheme="minorHAnsi" w:hAnsiTheme="minorHAnsi" w:cstheme="minorHAnsi"/>
          <w:highlight w:val="yellow"/>
        </w:rPr>
      </w:pPr>
    </w:p>
    <w:p w14:paraId="10A4C619" w14:textId="77777777" w:rsidR="00F446A2" w:rsidRPr="00DF1055" w:rsidRDefault="00F446A2" w:rsidP="00F446A2">
      <w:pPr>
        <w:spacing w:after="200" w:line="276" w:lineRule="auto"/>
        <w:ind w:left="720"/>
        <w:rPr>
          <w:rFonts w:cstheme="minorHAnsi"/>
          <w:sz w:val="24"/>
          <w:szCs w:val="24"/>
          <w:lang w:eastAsia="zh-CN"/>
        </w:rPr>
      </w:pPr>
      <w:r w:rsidRPr="00DF1055">
        <w:rPr>
          <w:rFonts w:cstheme="minorHAnsi"/>
          <w:sz w:val="24"/>
          <w:szCs w:val="24"/>
        </w:rPr>
        <w:br w:type="page"/>
      </w:r>
    </w:p>
    <w:p w14:paraId="1C507936" w14:textId="77777777" w:rsidR="00F446A2" w:rsidRPr="00DF1055" w:rsidRDefault="00F446A2" w:rsidP="00F446A2">
      <w:pPr>
        <w:pStyle w:val="GPSL2numberedclause"/>
        <w:numPr>
          <w:ilvl w:val="0"/>
          <w:numId w:val="0"/>
        </w:numPr>
        <w:ind w:left="936" w:hanging="576"/>
        <w:rPr>
          <w:rFonts w:asciiTheme="minorHAnsi" w:hAnsiTheme="minorHAnsi" w:cstheme="minorHAnsi"/>
          <w:b/>
        </w:rPr>
      </w:pPr>
      <w:r w:rsidRPr="00DF1055">
        <w:rPr>
          <w:rFonts w:asciiTheme="minorHAnsi" w:hAnsiTheme="minorHAnsi" w:cstheme="minorHAnsi"/>
          <w:b/>
        </w:rPr>
        <w:lastRenderedPageBreak/>
        <w:t>Annex 1: Implementation Plan</w:t>
      </w:r>
    </w:p>
    <w:p w14:paraId="5646D512" w14:textId="77777777" w:rsidR="00F446A2" w:rsidRPr="00DF1055" w:rsidRDefault="00F446A2" w:rsidP="00F446A2">
      <w:pPr>
        <w:pStyle w:val="GPSL2numberedclause"/>
        <w:numPr>
          <w:ilvl w:val="0"/>
          <w:numId w:val="0"/>
        </w:numPr>
        <w:ind w:left="360"/>
        <w:rPr>
          <w:rFonts w:asciiTheme="minorHAnsi" w:hAnsiTheme="minorHAnsi" w:cstheme="minorHAnsi"/>
        </w:rPr>
      </w:pPr>
    </w:p>
    <w:p w14:paraId="7669062D" w14:textId="77777777" w:rsidR="00F446A2" w:rsidRPr="00DF1055" w:rsidRDefault="00F446A2" w:rsidP="00F446A2">
      <w:pPr>
        <w:pStyle w:val="GPSL2numberedclause"/>
        <w:numPr>
          <w:ilvl w:val="0"/>
          <w:numId w:val="0"/>
        </w:numPr>
        <w:ind w:left="360"/>
        <w:rPr>
          <w:rFonts w:asciiTheme="minorHAnsi" w:hAnsiTheme="minorHAnsi" w:cstheme="minorHAnsi"/>
        </w:rPr>
      </w:pPr>
      <w:r w:rsidRPr="00DF1055">
        <w:rPr>
          <w:rFonts w:asciiTheme="minorHAnsi" w:hAnsiTheme="minorHAnsi" w:cstheme="minorHAnsi"/>
        </w:rPr>
        <w:t>The Implementation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F446A2" w:rsidRPr="00DF1055" w14:paraId="0BC99973" w14:textId="77777777" w:rsidTr="0012359D">
        <w:trPr>
          <w:trHeight w:val="1014"/>
        </w:trPr>
        <w:tc>
          <w:tcPr>
            <w:tcW w:w="596" w:type="pct"/>
            <w:tcBorders>
              <w:bottom w:val="single" w:sz="4" w:space="0" w:color="auto"/>
            </w:tcBorders>
            <w:shd w:val="clear" w:color="auto" w:fill="FFFFFF"/>
          </w:tcPr>
          <w:p w14:paraId="361EE91B"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Milestone</w:t>
            </w:r>
          </w:p>
        </w:tc>
        <w:tc>
          <w:tcPr>
            <w:tcW w:w="601" w:type="pct"/>
            <w:tcBorders>
              <w:bottom w:val="single" w:sz="4" w:space="0" w:color="auto"/>
            </w:tcBorders>
            <w:shd w:val="clear" w:color="auto" w:fill="FFFFFF"/>
          </w:tcPr>
          <w:p w14:paraId="5AE174EB"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Deliverable Items</w:t>
            </w:r>
          </w:p>
        </w:tc>
        <w:tc>
          <w:tcPr>
            <w:tcW w:w="779" w:type="pct"/>
            <w:tcBorders>
              <w:bottom w:val="single" w:sz="4" w:space="0" w:color="auto"/>
            </w:tcBorders>
            <w:shd w:val="clear" w:color="auto" w:fill="FFFFFF"/>
          </w:tcPr>
          <w:p w14:paraId="164F397C"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Duration</w:t>
            </w:r>
          </w:p>
        </w:tc>
        <w:tc>
          <w:tcPr>
            <w:tcW w:w="536" w:type="pct"/>
            <w:tcBorders>
              <w:bottom w:val="single" w:sz="4" w:space="0" w:color="auto"/>
            </w:tcBorders>
            <w:shd w:val="clear" w:color="auto" w:fill="FFFFFF"/>
          </w:tcPr>
          <w:p w14:paraId="785D02EA"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Milestone Date</w:t>
            </w:r>
          </w:p>
        </w:tc>
        <w:tc>
          <w:tcPr>
            <w:tcW w:w="889" w:type="pct"/>
            <w:tcBorders>
              <w:bottom w:val="single" w:sz="4" w:space="0" w:color="auto"/>
            </w:tcBorders>
            <w:shd w:val="clear" w:color="auto" w:fill="FFFFFF"/>
          </w:tcPr>
          <w:p w14:paraId="2345C60B"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Pr>
                <w:rFonts w:asciiTheme="minorHAnsi" w:hAnsiTheme="minorHAnsi" w:cstheme="minorHAnsi"/>
                <w:sz w:val="24"/>
                <w:szCs w:val="24"/>
              </w:rPr>
              <w:t>Client</w:t>
            </w:r>
            <w:r w:rsidRPr="00DF1055">
              <w:rPr>
                <w:rFonts w:asciiTheme="minorHAnsi" w:hAnsiTheme="minorHAnsi" w:cstheme="minorHAnsi"/>
                <w:sz w:val="24"/>
                <w:szCs w:val="24"/>
              </w:rPr>
              <w:t xml:space="preserve"> Responsibilities</w:t>
            </w:r>
          </w:p>
        </w:tc>
        <w:tc>
          <w:tcPr>
            <w:tcW w:w="799" w:type="pct"/>
            <w:tcBorders>
              <w:bottom w:val="single" w:sz="4" w:space="0" w:color="auto"/>
            </w:tcBorders>
            <w:shd w:val="clear" w:color="auto" w:fill="FFFFFF"/>
          </w:tcPr>
          <w:p w14:paraId="46CB515D"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 xml:space="preserve">Milestone Payments </w:t>
            </w:r>
          </w:p>
        </w:tc>
        <w:tc>
          <w:tcPr>
            <w:tcW w:w="800" w:type="pct"/>
            <w:tcBorders>
              <w:bottom w:val="single" w:sz="4" w:space="0" w:color="auto"/>
            </w:tcBorders>
            <w:shd w:val="clear" w:color="auto" w:fill="FFFFFF"/>
          </w:tcPr>
          <w:p w14:paraId="00FD2D90"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Delay Payments</w:t>
            </w:r>
          </w:p>
        </w:tc>
      </w:tr>
      <w:tr w:rsidR="00F446A2" w:rsidRPr="00DF1055" w14:paraId="737C6975" w14:textId="77777777" w:rsidTr="0012359D">
        <w:trPr>
          <w:trHeight w:val="719"/>
        </w:trPr>
        <w:tc>
          <w:tcPr>
            <w:tcW w:w="596" w:type="pct"/>
            <w:tcBorders>
              <w:top w:val="single" w:sz="4" w:space="0" w:color="auto"/>
              <w:bottom w:val="single" w:sz="4" w:space="0" w:color="auto"/>
            </w:tcBorders>
            <w:shd w:val="clear" w:color="auto" w:fill="FFFFFF"/>
          </w:tcPr>
          <w:p w14:paraId="501083BB"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601" w:type="pct"/>
            <w:tcBorders>
              <w:top w:val="single" w:sz="4" w:space="0" w:color="auto"/>
              <w:bottom w:val="single" w:sz="4" w:space="0" w:color="auto"/>
            </w:tcBorders>
            <w:shd w:val="clear" w:color="auto" w:fill="FFFFFF"/>
          </w:tcPr>
          <w:p w14:paraId="249A6FB2"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779" w:type="pct"/>
            <w:tcBorders>
              <w:top w:val="single" w:sz="4" w:space="0" w:color="auto"/>
              <w:bottom w:val="single" w:sz="4" w:space="0" w:color="auto"/>
            </w:tcBorders>
            <w:shd w:val="clear" w:color="auto" w:fill="FFFFFF"/>
          </w:tcPr>
          <w:p w14:paraId="53BBB7DC"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536" w:type="pct"/>
            <w:tcBorders>
              <w:top w:val="single" w:sz="4" w:space="0" w:color="auto"/>
              <w:bottom w:val="single" w:sz="4" w:space="0" w:color="auto"/>
            </w:tcBorders>
            <w:shd w:val="clear" w:color="auto" w:fill="FFFFFF"/>
          </w:tcPr>
          <w:p w14:paraId="6389559A"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889" w:type="pct"/>
            <w:tcBorders>
              <w:top w:val="single" w:sz="4" w:space="0" w:color="auto"/>
              <w:bottom w:val="single" w:sz="4" w:space="0" w:color="auto"/>
            </w:tcBorders>
            <w:shd w:val="clear" w:color="auto" w:fill="FFFFFF"/>
          </w:tcPr>
          <w:p w14:paraId="26A5D741"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799" w:type="pct"/>
            <w:tcBorders>
              <w:top w:val="single" w:sz="4" w:space="0" w:color="auto"/>
              <w:bottom w:val="single" w:sz="4" w:space="0" w:color="auto"/>
            </w:tcBorders>
            <w:shd w:val="clear" w:color="auto" w:fill="FFFFFF"/>
          </w:tcPr>
          <w:p w14:paraId="433F9814" w14:textId="77777777" w:rsidR="00F446A2" w:rsidRPr="00DF1055" w:rsidRDefault="00F446A2" w:rsidP="0012359D">
            <w:pPr>
              <w:tabs>
                <w:tab w:val="left" w:pos="1188"/>
              </w:tabs>
              <w:rPr>
                <w:rFonts w:cstheme="minorHAnsi"/>
                <w:sz w:val="24"/>
                <w:szCs w:val="24"/>
                <w:highlight w:val="yellow"/>
              </w:rPr>
            </w:pPr>
            <w:r w:rsidRPr="00DF1055">
              <w:rPr>
                <w:rFonts w:cstheme="minorHAnsi"/>
                <w:sz w:val="24"/>
                <w:szCs w:val="24"/>
                <w:highlight w:val="yellow"/>
              </w:rPr>
              <w:t>[   ]</w:t>
            </w:r>
          </w:p>
        </w:tc>
        <w:tc>
          <w:tcPr>
            <w:tcW w:w="800" w:type="pct"/>
            <w:tcBorders>
              <w:top w:val="single" w:sz="4" w:space="0" w:color="auto"/>
              <w:bottom w:val="single" w:sz="4" w:space="0" w:color="auto"/>
            </w:tcBorders>
            <w:shd w:val="clear" w:color="auto" w:fill="FFFFFF"/>
          </w:tcPr>
          <w:p w14:paraId="79BA0B55"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p w14:paraId="7151B470" w14:textId="77777777" w:rsidR="00F446A2" w:rsidRPr="00DF1055" w:rsidRDefault="00F446A2" w:rsidP="0012359D">
            <w:pPr>
              <w:ind w:left="720"/>
              <w:rPr>
                <w:rFonts w:cstheme="minorHAnsi"/>
                <w:sz w:val="24"/>
                <w:szCs w:val="24"/>
                <w:highlight w:val="yellow"/>
              </w:rPr>
            </w:pPr>
          </w:p>
          <w:p w14:paraId="66841091" w14:textId="77777777" w:rsidR="00F446A2" w:rsidRPr="00DF1055" w:rsidRDefault="00F446A2" w:rsidP="0012359D">
            <w:pPr>
              <w:ind w:left="720"/>
              <w:rPr>
                <w:rFonts w:cstheme="minorHAnsi"/>
                <w:sz w:val="24"/>
                <w:szCs w:val="24"/>
                <w:highlight w:val="yellow"/>
              </w:rPr>
            </w:pPr>
          </w:p>
        </w:tc>
      </w:tr>
      <w:tr w:rsidR="00F446A2" w:rsidRPr="00DF1055" w14:paraId="289AFF90" w14:textId="77777777" w:rsidTr="0012359D">
        <w:trPr>
          <w:trHeight w:val="719"/>
        </w:trPr>
        <w:tc>
          <w:tcPr>
            <w:tcW w:w="5000" w:type="pct"/>
            <w:gridSpan w:val="7"/>
            <w:tcBorders>
              <w:top w:val="single" w:sz="4" w:space="0" w:color="auto"/>
              <w:bottom w:val="single" w:sz="4" w:space="0" w:color="auto"/>
            </w:tcBorders>
            <w:shd w:val="clear" w:color="auto" w:fill="FFFFFF"/>
          </w:tcPr>
          <w:p w14:paraId="06E6A518" w14:textId="77777777" w:rsidR="00F446A2" w:rsidRPr="00DF1055" w:rsidRDefault="00F446A2" w:rsidP="0012359D">
            <w:pPr>
              <w:pStyle w:val="GPSL2Guidance"/>
              <w:ind w:left="720"/>
              <w:jc w:val="left"/>
              <w:rPr>
                <w:rFonts w:asciiTheme="minorHAnsi" w:hAnsiTheme="minorHAnsi" w:cstheme="minorHAnsi"/>
                <w:b w:val="0"/>
                <w:i w:val="0"/>
                <w:sz w:val="24"/>
                <w:szCs w:val="24"/>
              </w:rPr>
            </w:pPr>
            <w:r w:rsidRPr="00DF1055">
              <w:rPr>
                <w:rFonts w:asciiTheme="minorHAnsi" w:hAnsiTheme="minorHAnsi" w:cstheme="minorHAnsi"/>
                <w:b w:val="0"/>
                <w:i w:val="0"/>
                <w:sz w:val="24"/>
                <w:szCs w:val="24"/>
              </w:rPr>
              <w:t xml:space="preserve">The Milestones will be Achieved in accordance with this </w:t>
            </w:r>
            <w:r w:rsidRPr="00DF1055">
              <w:rPr>
                <w:rFonts w:asciiTheme="minorHAnsi" w:eastAsiaTheme="minorHAnsi" w:hAnsiTheme="minorHAnsi" w:cstheme="minorHAnsi"/>
                <w:b w:val="0"/>
                <w:i w:val="0"/>
                <w:sz w:val="24"/>
                <w:szCs w:val="24"/>
              </w:rPr>
              <w:t>Call-Off Schedule 13: (Implementation Plan and Testing)</w:t>
            </w:r>
          </w:p>
          <w:p w14:paraId="5958394C" w14:textId="77777777" w:rsidR="00F446A2" w:rsidRPr="00DF1055" w:rsidRDefault="00F446A2" w:rsidP="0012359D">
            <w:pPr>
              <w:pStyle w:val="GPSL2Guidance"/>
              <w:ind w:left="720"/>
              <w:jc w:val="left"/>
              <w:rPr>
                <w:rFonts w:asciiTheme="minorHAnsi" w:hAnsiTheme="minorHAnsi" w:cstheme="minorHAnsi"/>
                <w:sz w:val="24"/>
                <w:szCs w:val="24"/>
              </w:rPr>
            </w:pPr>
            <w:r w:rsidRPr="00DF1055">
              <w:rPr>
                <w:rFonts w:asciiTheme="minorHAnsi" w:hAnsiTheme="minorHAnsi" w:cstheme="minorHAnsi"/>
                <w:b w:val="0"/>
                <w:i w:val="0"/>
                <w:sz w:val="24"/>
                <w:szCs w:val="24"/>
              </w:rPr>
              <w:t xml:space="preserve">For the purposes of Paragraph </w:t>
            </w:r>
            <w:r w:rsidRPr="00DF1055">
              <w:rPr>
                <w:rFonts w:asciiTheme="minorHAnsi" w:hAnsiTheme="minorHAnsi" w:cstheme="minorHAnsi"/>
                <w:b w:val="0"/>
                <w:i w:val="0"/>
                <w:sz w:val="24"/>
                <w:szCs w:val="24"/>
              </w:rPr>
              <w:fldChar w:fldCharType="begin"/>
            </w:r>
            <w:r w:rsidRPr="00DF1055">
              <w:rPr>
                <w:rFonts w:asciiTheme="minorHAnsi" w:hAnsiTheme="minorHAnsi" w:cstheme="minorHAnsi"/>
                <w:b w:val="0"/>
                <w:i w:val="0"/>
                <w:sz w:val="24"/>
                <w:szCs w:val="24"/>
              </w:rPr>
              <w:instrText xml:space="preserve"> REF _Ref492316239 \r \h  \* MERGEFORMAT </w:instrText>
            </w:r>
            <w:r w:rsidRPr="00DF1055">
              <w:rPr>
                <w:rFonts w:asciiTheme="minorHAnsi" w:hAnsiTheme="minorHAnsi" w:cstheme="minorHAnsi"/>
                <w:b w:val="0"/>
                <w:i w:val="0"/>
                <w:sz w:val="24"/>
                <w:szCs w:val="24"/>
              </w:rPr>
            </w:r>
            <w:r w:rsidRPr="00DF1055">
              <w:rPr>
                <w:rFonts w:asciiTheme="minorHAnsi" w:hAnsiTheme="minorHAnsi" w:cstheme="minorHAnsi"/>
                <w:b w:val="0"/>
                <w:i w:val="0"/>
                <w:sz w:val="24"/>
                <w:szCs w:val="24"/>
              </w:rPr>
              <w:fldChar w:fldCharType="separate"/>
            </w:r>
            <w:r w:rsidRPr="00DF1055">
              <w:rPr>
                <w:rFonts w:asciiTheme="minorHAnsi" w:hAnsiTheme="minorHAnsi" w:cstheme="minorHAnsi"/>
                <w:b w:val="0"/>
                <w:i w:val="0"/>
                <w:sz w:val="24"/>
                <w:szCs w:val="24"/>
              </w:rPr>
              <w:t>9.1.2</w:t>
            </w:r>
            <w:r w:rsidRPr="00DF1055">
              <w:rPr>
                <w:rFonts w:asciiTheme="minorHAnsi" w:hAnsiTheme="minorHAnsi" w:cstheme="minorHAnsi"/>
                <w:b w:val="0"/>
                <w:i w:val="0"/>
                <w:sz w:val="24"/>
                <w:szCs w:val="24"/>
              </w:rPr>
              <w:fldChar w:fldCharType="end"/>
            </w:r>
            <w:r w:rsidRPr="00DF1055">
              <w:rPr>
                <w:rFonts w:asciiTheme="minorHAnsi" w:hAnsiTheme="minorHAnsi" w:cstheme="minorHAnsi"/>
                <w:b w:val="0"/>
                <w:i w:val="0"/>
                <w:sz w:val="24"/>
                <w:szCs w:val="24"/>
              </w:rPr>
              <w:t xml:space="preserve"> the Delay Period Limit shall be</w:t>
            </w:r>
            <w:r w:rsidRPr="00DF1055">
              <w:rPr>
                <w:rFonts w:asciiTheme="minorHAnsi" w:hAnsiTheme="minorHAnsi" w:cstheme="minorHAnsi"/>
                <w:i w:val="0"/>
                <w:sz w:val="24"/>
                <w:szCs w:val="24"/>
              </w:rPr>
              <w:t xml:space="preserve"> </w:t>
            </w:r>
            <w:r w:rsidRPr="00DF1055">
              <w:rPr>
                <w:rFonts w:asciiTheme="minorHAnsi" w:hAnsiTheme="minorHAnsi" w:cstheme="minorHAnsi"/>
                <w:i w:val="0"/>
                <w:sz w:val="24"/>
                <w:szCs w:val="24"/>
                <w:highlight w:val="yellow"/>
              </w:rPr>
              <w:t>[insert number of days]</w:t>
            </w:r>
            <w:r w:rsidRPr="00DF1055">
              <w:rPr>
                <w:rFonts w:asciiTheme="minorHAnsi" w:hAnsiTheme="minorHAnsi" w:cstheme="minorHAnsi"/>
                <w:i w:val="0"/>
                <w:sz w:val="24"/>
                <w:szCs w:val="24"/>
              </w:rPr>
              <w:t>.</w:t>
            </w:r>
          </w:p>
        </w:tc>
      </w:tr>
    </w:tbl>
    <w:p w14:paraId="5D4B00D1" w14:textId="77777777" w:rsidR="00F446A2" w:rsidRPr="00DF1055" w:rsidRDefault="00F446A2" w:rsidP="00F446A2">
      <w:pPr>
        <w:pStyle w:val="GPSmacrorestart"/>
        <w:ind w:left="720"/>
        <w:jc w:val="left"/>
        <w:rPr>
          <w:rFonts w:asciiTheme="minorHAnsi" w:hAnsiTheme="minorHAnsi" w:cstheme="minorHAnsi"/>
          <w:sz w:val="24"/>
          <w:szCs w:val="24"/>
        </w:rPr>
        <w:sectPr w:rsidR="00F446A2" w:rsidRPr="00DF1055" w:rsidSect="00CB7BF8">
          <w:footerReference w:type="default" r:id="rId16"/>
          <w:headerReference w:type="first" r:id="rId17"/>
          <w:pgSz w:w="11906" w:h="16838"/>
          <w:pgMar w:top="1440" w:right="1440" w:bottom="1440" w:left="1440" w:header="709" w:footer="709" w:gutter="0"/>
          <w:pgNumType w:start="0"/>
          <w:cols w:space="708"/>
          <w:titlePg/>
          <w:docGrid w:linePitch="360"/>
        </w:sectPr>
      </w:pPr>
    </w:p>
    <w:p w14:paraId="216B3309" w14:textId="77777777" w:rsidR="00F446A2" w:rsidRPr="00DF1055" w:rsidRDefault="00F446A2" w:rsidP="00F446A2">
      <w:pPr>
        <w:pStyle w:val="GPSL1CLAUSEHEADING"/>
        <w:numPr>
          <w:ilvl w:val="0"/>
          <w:numId w:val="0"/>
        </w:numPr>
        <w:ind w:left="360" w:hanging="360"/>
        <w:rPr>
          <w:rFonts w:asciiTheme="minorHAnsi" w:hAnsiTheme="minorHAnsi" w:cstheme="minorHAnsi"/>
          <w:caps/>
          <w:szCs w:val="24"/>
        </w:rPr>
      </w:pPr>
      <w:r w:rsidRPr="00DF1055">
        <w:rPr>
          <w:rFonts w:asciiTheme="minorHAnsi" w:hAnsiTheme="minorHAnsi" w:cstheme="minorHAnsi"/>
          <w:szCs w:val="24"/>
        </w:rPr>
        <w:lastRenderedPageBreak/>
        <w:t>Part B - Testing</w:t>
      </w:r>
    </w:p>
    <w:p w14:paraId="2891A355"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 xml:space="preserve">Definitions </w:t>
      </w:r>
    </w:p>
    <w:p w14:paraId="7633BD28"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F446A2" w:rsidRPr="00DF1055" w14:paraId="73B1A340" w14:textId="77777777" w:rsidTr="0012359D">
        <w:tc>
          <w:tcPr>
            <w:tcW w:w="3150" w:type="dxa"/>
          </w:tcPr>
          <w:p w14:paraId="39EC9A19"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"Component"</w:t>
            </w:r>
          </w:p>
        </w:tc>
        <w:tc>
          <w:tcPr>
            <w:tcW w:w="5175" w:type="dxa"/>
          </w:tcPr>
          <w:p w14:paraId="44E08095"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any constituent parts of the Deliverables;</w:t>
            </w:r>
          </w:p>
        </w:tc>
      </w:tr>
      <w:tr w:rsidR="00F446A2" w:rsidRPr="00DF1055" w14:paraId="14597453" w14:textId="77777777" w:rsidTr="0012359D">
        <w:tc>
          <w:tcPr>
            <w:tcW w:w="3150" w:type="dxa"/>
          </w:tcPr>
          <w:p w14:paraId="00D0C743"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"Material Test Issue"</w:t>
            </w:r>
          </w:p>
        </w:tc>
        <w:tc>
          <w:tcPr>
            <w:tcW w:w="5175" w:type="dxa"/>
          </w:tcPr>
          <w:p w14:paraId="6479164D"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a Test Issue of Severity Level 1 or Severity Level 2;</w:t>
            </w:r>
          </w:p>
        </w:tc>
      </w:tr>
      <w:tr w:rsidR="00F446A2" w:rsidRPr="00DF1055" w14:paraId="057D5005" w14:textId="77777777" w:rsidTr="0012359D">
        <w:tc>
          <w:tcPr>
            <w:tcW w:w="3150" w:type="dxa"/>
          </w:tcPr>
          <w:p w14:paraId="46D045C1"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"Satisfaction Certificate"</w:t>
            </w:r>
          </w:p>
        </w:tc>
        <w:tc>
          <w:tcPr>
            <w:tcW w:w="5175" w:type="dxa"/>
          </w:tcPr>
          <w:p w14:paraId="3F10E065"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 xml:space="preserve">a certificate materially in the form of the document contained in Annex 2 issued by the </w:t>
            </w:r>
            <w:r>
              <w:rPr>
                <w:rFonts w:asciiTheme="minorHAnsi" w:hAnsiTheme="minorHAnsi" w:cstheme="minorHAnsi"/>
                <w:sz w:val="24"/>
                <w:szCs w:val="24"/>
              </w:rPr>
              <w:t>Client</w:t>
            </w:r>
            <w:r w:rsidRPr="00DF1055">
              <w:rPr>
                <w:rFonts w:asciiTheme="minorHAnsi" w:hAnsiTheme="minorHAnsi" w:cstheme="minorHAnsi"/>
                <w:sz w:val="24"/>
                <w:szCs w:val="24"/>
              </w:rPr>
              <w:t xml:space="preserve"> when a Deliverable and/or Milestone has satisfied its relevant Test Success Criteria;</w:t>
            </w:r>
          </w:p>
        </w:tc>
      </w:tr>
      <w:tr w:rsidR="00F446A2" w:rsidRPr="00DF1055" w14:paraId="5F39F865" w14:textId="77777777" w:rsidTr="0012359D">
        <w:tc>
          <w:tcPr>
            <w:tcW w:w="3150" w:type="dxa"/>
          </w:tcPr>
          <w:p w14:paraId="337394AD"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"Severity Level"</w:t>
            </w:r>
          </w:p>
        </w:tc>
        <w:tc>
          <w:tcPr>
            <w:tcW w:w="5175" w:type="dxa"/>
          </w:tcPr>
          <w:p w14:paraId="741B87E9"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the level of severity of a Test Issue, the criteria for which are described in Annex 1;</w:t>
            </w:r>
          </w:p>
        </w:tc>
      </w:tr>
      <w:tr w:rsidR="00F446A2" w:rsidRPr="00DF1055" w14:paraId="26A4A1A0" w14:textId="77777777" w:rsidTr="0012359D">
        <w:tc>
          <w:tcPr>
            <w:tcW w:w="3150" w:type="dxa"/>
          </w:tcPr>
          <w:p w14:paraId="4DFB132E" w14:textId="77777777" w:rsidR="00F446A2" w:rsidRPr="00DF1055" w:rsidRDefault="00F446A2" w:rsidP="0012359D">
            <w:pPr>
              <w:pStyle w:val="GPSDefinitionTerm"/>
              <w:ind w:left="720" w:right="-108"/>
              <w:rPr>
                <w:rFonts w:asciiTheme="minorHAnsi" w:hAnsiTheme="minorHAnsi" w:cstheme="minorHAnsi"/>
                <w:sz w:val="24"/>
                <w:szCs w:val="24"/>
              </w:rPr>
            </w:pPr>
            <w:r w:rsidRPr="00DF1055">
              <w:rPr>
                <w:rFonts w:asciiTheme="minorHAnsi" w:hAnsiTheme="minorHAnsi" w:cstheme="minorHAnsi"/>
                <w:sz w:val="24"/>
                <w:szCs w:val="24"/>
              </w:rPr>
              <w:t>"Test Issue Management Log"</w:t>
            </w:r>
          </w:p>
        </w:tc>
        <w:tc>
          <w:tcPr>
            <w:tcW w:w="5175" w:type="dxa"/>
          </w:tcPr>
          <w:p w14:paraId="341BB968"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a log for the recording of Test Issues as described further in Paragraph </w:t>
            </w:r>
            <w:r w:rsidRPr="00DF1055">
              <w:rPr>
                <w:rFonts w:asciiTheme="minorHAnsi" w:hAnsiTheme="minorHAnsi" w:cstheme="minorHAnsi"/>
                <w:sz w:val="24"/>
                <w:szCs w:val="24"/>
              </w:rPr>
              <w:fldChar w:fldCharType="begin"/>
            </w:r>
            <w:r w:rsidRPr="00DF1055">
              <w:rPr>
                <w:rFonts w:asciiTheme="minorHAnsi" w:hAnsiTheme="minorHAnsi" w:cstheme="minorHAnsi"/>
                <w:sz w:val="24"/>
                <w:szCs w:val="24"/>
              </w:rPr>
              <w:instrText xml:space="preserve"> REF _Ref364417058 \r \h  \* MERGEFORMAT </w:instrText>
            </w:r>
            <w:r w:rsidRPr="00DF1055">
              <w:rPr>
                <w:rFonts w:asciiTheme="minorHAnsi" w:hAnsiTheme="minorHAnsi" w:cstheme="minorHAnsi"/>
                <w:sz w:val="24"/>
                <w:szCs w:val="24"/>
              </w:rPr>
            </w:r>
            <w:r w:rsidRPr="00DF1055">
              <w:rPr>
                <w:rFonts w:asciiTheme="minorHAnsi" w:hAnsiTheme="minorHAnsi" w:cstheme="minorHAnsi"/>
                <w:sz w:val="24"/>
                <w:szCs w:val="24"/>
              </w:rPr>
              <w:fldChar w:fldCharType="separate"/>
            </w:r>
            <w:r w:rsidRPr="00DF1055">
              <w:rPr>
                <w:rFonts w:asciiTheme="minorHAnsi" w:hAnsiTheme="minorHAnsi" w:cstheme="minorHAnsi"/>
                <w:sz w:val="24"/>
                <w:szCs w:val="24"/>
              </w:rPr>
              <w:t>8.1</w:t>
            </w:r>
            <w:r w:rsidRPr="00DF1055">
              <w:rPr>
                <w:rFonts w:asciiTheme="minorHAnsi" w:hAnsiTheme="minorHAnsi" w:cstheme="minorHAnsi"/>
                <w:sz w:val="24"/>
                <w:szCs w:val="24"/>
              </w:rPr>
              <w:fldChar w:fldCharType="end"/>
            </w:r>
            <w:r w:rsidRPr="00DF1055">
              <w:rPr>
                <w:rFonts w:asciiTheme="minorHAnsi" w:hAnsiTheme="minorHAnsi" w:cstheme="minorHAnsi"/>
                <w:sz w:val="24"/>
                <w:szCs w:val="24"/>
              </w:rPr>
              <w:t xml:space="preserve"> of this Schedule;</w:t>
            </w:r>
          </w:p>
        </w:tc>
      </w:tr>
      <w:tr w:rsidR="00F446A2" w:rsidRPr="00DF1055" w14:paraId="57212298" w14:textId="77777777" w:rsidTr="0012359D">
        <w:tc>
          <w:tcPr>
            <w:tcW w:w="3150" w:type="dxa"/>
          </w:tcPr>
          <w:p w14:paraId="14D93E9C"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Issue Threshold"</w:t>
            </w:r>
          </w:p>
        </w:tc>
        <w:tc>
          <w:tcPr>
            <w:tcW w:w="5175" w:type="dxa"/>
          </w:tcPr>
          <w:p w14:paraId="6D43A516"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 xml:space="preserve">in relation to the Tests applicable to a Milestone, a maximum number of Severity Level 3, Severity Level 4 and Severity Level 5 Test Issues as set out in the relevant Test Plan; </w:t>
            </w:r>
          </w:p>
        </w:tc>
      </w:tr>
      <w:tr w:rsidR="00F446A2" w:rsidRPr="00DF1055" w14:paraId="37054598" w14:textId="77777777" w:rsidTr="0012359D">
        <w:tc>
          <w:tcPr>
            <w:tcW w:w="3150" w:type="dxa"/>
          </w:tcPr>
          <w:p w14:paraId="2D3906C0"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Reports"</w:t>
            </w:r>
          </w:p>
        </w:tc>
        <w:tc>
          <w:tcPr>
            <w:tcW w:w="5175" w:type="dxa"/>
          </w:tcPr>
          <w:p w14:paraId="7FC4ABF1"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 xml:space="preserve">the reports to be produced by the </w:t>
            </w:r>
            <w:r>
              <w:rPr>
                <w:rFonts w:asciiTheme="minorHAnsi" w:hAnsiTheme="minorHAnsi" w:cstheme="minorHAnsi"/>
                <w:sz w:val="24"/>
                <w:szCs w:val="24"/>
              </w:rPr>
              <w:t>Agency</w:t>
            </w:r>
            <w:r w:rsidRPr="00DF1055">
              <w:rPr>
                <w:rFonts w:asciiTheme="minorHAnsi" w:hAnsiTheme="minorHAnsi" w:cstheme="minorHAnsi"/>
                <w:sz w:val="24"/>
                <w:szCs w:val="24"/>
              </w:rPr>
              <w:t xml:space="preserve"> setting out the results of Tests;</w:t>
            </w:r>
          </w:p>
        </w:tc>
      </w:tr>
      <w:tr w:rsidR="00F446A2" w:rsidRPr="00DF1055" w14:paraId="13449531" w14:textId="77777777" w:rsidTr="0012359D">
        <w:tc>
          <w:tcPr>
            <w:tcW w:w="3150" w:type="dxa"/>
          </w:tcPr>
          <w:p w14:paraId="604BBA99"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Specification"</w:t>
            </w:r>
          </w:p>
        </w:tc>
        <w:tc>
          <w:tcPr>
            <w:tcW w:w="5175" w:type="dxa"/>
          </w:tcPr>
          <w:p w14:paraId="54426C61"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the specification that sets out how Tests will demonstrate that the Test Success Criteria have been satisfied, as described in more detail in Paragraph 6.2 of this Schedule;</w:t>
            </w:r>
          </w:p>
        </w:tc>
      </w:tr>
      <w:tr w:rsidR="00F446A2" w:rsidRPr="00DF1055" w14:paraId="2CEE9C3A" w14:textId="77777777" w:rsidTr="0012359D">
        <w:tc>
          <w:tcPr>
            <w:tcW w:w="3150" w:type="dxa"/>
          </w:tcPr>
          <w:p w14:paraId="491C2502"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Strategy"</w:t>
            </w:r>
          </w:p>
        </w:tc>
        <w:tc>
          <w:tcPr>
            <w:tcW w:w="5175" w:type="dxa"/>
          </w:tcPr>
          <w:p w14:paraId="57C49E02"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a strategy for the conduct of Testing as described further in Paragraph 3.2 of this Schedule;</w:t>
            </w:r>
          </w:p>
        </w:tc>
      </w:tr>
      <w:tr w:rsidR="00F446A2" w:rsidRPr="00DF1055" w14:paraId="6D77BCCF" w14:textId="77777777" w:rsidTr="0012359D">
        <w:tc>
          <w:tcPr>
            <w:tcW w:w="3150" w:type="dxa"/>
          </w:tcPr>
          <w:p w14:paraId="58EC2D51"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Success Criteria"</w:t>
            </w:r>
          </w:p>
        </w:tc>
        <w:tc>
          <w:tcPr>
            <w:tcW w:w="5175" w:type="dxa"/>
          </w:tcPr>
          <w:p w14:paraId="77936ADE"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in relation to a Test, the test success criteria for that Test as referred to in Paragraph 5 of this Schedule;</w:t>
            </w:r>
          </w:p>
        </w:tc>
      </w:tr>
      <w:tr w:rsidR="00F446A2" w:rsidRPr="00DF1055" w14:paraId="5EE3BC72" w14:textId="77777777" w:rsidTr="0012359D">
        <w:tc>
          <w:tcPr>
            <w:tcW w:w="3150" w:type="dxa"/>
          </w:tcPr>
          <w:p w14:paraId="25933C46"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Witness"</w:t>
            </w:r>
          </w:p>
        </w:tc>
        <w:tc>
          <w:tcPr>
            <w:tcW w:w="5175" w:type="dxa"/>
          </w:tcPr>
          <w:p w14:paraId="1C7C12A3"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 xml:space="preserve">any person appointed by the </w:t>
            </w:r>
            <w:r>
              <w:rPr>
                <w:rFonts w:asciiTheme="minorHAnsi" w:hAnsiTheme="minorHAnsi" w:cstheme="minorHAnsi"/>
                <w:sz w:val="24"/>
                <w:szCs w:val="24"/>
              </w:rPr>
              <w:t>Client</w:t>
            </w:r>
            <w:r w:rsidRPr="00DF1055">
              <w:rPr>
                <w:rFonts w:asciiTheme="minorHAnsi" w:hAnsiTheme="minorHAnsi" w:cstheme="minorHAnsi"/>
                <w:sz w:val="24"/>
                <w:szCs w:val="24"/>
              </w:rPr>
              <w:t xml:space="preserve"> pursuant to Paragraph 9</w:t>
            </w:r>
            <w:r w:rsidRPr="00DF1055">
              <w:rPr>
                <w:rStyle w:val="CommentReference"/>
                <w:rFonts w:asciiTheme="minorHAnsi" w:hAnsiTheme="minorHAnsi" w:cstheme="minorHAnsi"/>
                <w:sz w:val="24"/>
                <w:szCs w:val="24"/>
                <w:lang w:eastAsia="x-none"/>
              </w:rPr>
              <w:t xml:space="preserve"> </w:t>
            </w:r>
            <w:r w:rsidRPr="00DF1055">
              <w:rPr>
                <w:rFonts w:asciiTheme="minorHAnsi" w:hAnsiTheme="minorHAnsi" w:cstheme="minorHAnsi"/>
                <w:sz w:val="24"/>
                <w:szCs w:val="24"/>
              </w:rPr>
              <w:t>of this Schedule; and</w:t>
            </w:r>
          </w:p>
        </w:tc>
      </w:tr>
      <w:tr w:rsidR="00F446A2" w:rsidRPr="00DF1055" w14:paraId="1783191E" w14:textId="77777777" w:rsidTr="0012359D">
        <w:tc>
          <w:tcPr>
            <w:tcW w:w="3150" w:type="dxa"/>
          </w:tcPr>
          <w:p w14:paraId="61C15B52"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lastRenderedPageBreak/>
              <w:t>"Testing Procedures"</w:t>
            </w:r>
          </w:p>
        </w:tc>
        <w:tc>
          <w:tcPr>
            <w:tcW w:w="5175" w:type="dxa"/>
          </w:tcPr>
          <w:p w14:paraId="51D946EF"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the applicable testing procedures and Test Success Criteria set out in this Schedule.</w:t>
            </w:r>
          </w:p>
        </w:tc>
      </w:tr>
    </w:tbl>
    <w:p w14:paraId="1B6742A8"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How testing should work</w:t>
      </w:r>
    </w:p>
    <w:p w14:paraId="6374E7B1"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All Tests conducted by the </w:t>
      </w:r>
      <w:r>
        <w:rPr>
          <w:rFonts w:asciiTheme="minorHAnsi" w:hAnsiTheme="minorHAnsi" w:cstheme="minorHAnsi"/>
        </w:rPr>
        <w:t>Agency</w:t>
      </w:r>
      <w:r w:rsidRPr="00DF1055">
        <w:rPr>
          <w:rFonts w:asciiTheme="minorHAnsi" w:hAnsiTheme="minorHAnsi" w:cstheme="minorHAnsi"/>
        </w:rPr>
        <w:t xml:space="preserve"> shall be conducted in accordance with the Test Strategy, Test Specification and the Test Plan.</w:t>
      </w:r>
    </w:p>
    <w:p w14:paraId="16E96824"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not submit any Deliverable for Testing:</w:t>
      </w:r>
    </w:p>
    <w:p w14:paraId="134CE3B4"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unless the </w:t>
      </w:r>
      <w:r>
        <w:rPr>
          <w:rFonts w:asciiTheme="minorHAnsi" w:hAnsiTheme="minorHAnsi" w:cstheme="minorHAnsi"/>
        </w:rPr>
        <w:t>Agency</w:t>
      </w:r>
      <w:r w:rsidRPr="00DF1055">
        <w:rPr>
          <w:rFonts w:asciiTheme="minorHAnsi" w:hAnsiTheme="minorHAnsi" w:cstheme="minorHAnsi"/>
        </w:rPr>
        <w:t xml:space="preserve"> is reasonably confident that it will satisfy the relevant Test Success Criteria;</w:t>
      </w:r>
    </w:p>
    <w:p w14:paraId="07C833D4"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until the </w:t>
      </w:r>
      <w:r>
        <w:rPr>
          <w:rFonts w:asciiTheme="minorHAnsi" w:hAnsiTheme="minorHAnsi" w:cstheme="minorHAnsi"/>
        </w:rPr>
        <w:t>Client</w:t>
      </w:r>
      <w:r w:rsidRPr="00DF1055">
        <w:rPr>
          <w:rFonts w:asciiTheme="minorHAnsi" w:hAnsiTheme="minorHAnsi" w:cstheme="minorHAnsi"/>
        </w:rPr>
        <w:t xml:space="preserve"> has issued a Satisfaction Certificate in respect of any prior, dependant Deliverable(s); and</w:t>
      </w:r>
    </w:p>
    <w:p w14:paraId="267911C7"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until the Parties have agreed the Test Plan and the Test Specification relating to the relevant Deliverable(s).</w:t>
      </w:r>
    </w:p>
    <w:p w14:paraId="0DABB6E5"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use reasonable endeavours to submit each Deliverable for Testing or re-Testing by or before the date set out in the Implementation Plan for the commencement of Testing in respect of the relevant Deliverable.</w:t>
      </w:r>
    </w:p>
    <w:p w14:paraId="0F941A21"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Prior to the issue of a Satisfaction Certificate, the </w:t>
      </w:r>
      <w:r>
        <w:rPr>
          <w:rFonts w:asciiTheme="minorHAnsi" w:hAnsiTheme="minorHAnsi" w:cstheme="minorHAnsi"/>
        </w:rPr>
        <w:t>Client</w:t>
      </w:r>
      <w:r w:rsidRPr="00DF1055">
        <w:rPr>
          <w:rFonts w:asciiTheme="minorHAnsi" w:hAnsiTheme="minorHAnsi" w:cstheme="minorHAnsi"/>
        </w:rPr>
        <w:t xml:space="preserve"> shall be entitled to review the relevant Test Reports and the Test Issue Management Log.</w:t>
      </w:r>
    </w:p>
    <w:p w14:paraId="3FBB1A89"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Planning for testing</w:t>
      </w:r>
    </w:p>
    <w:p w14:paraId="07F5DC9B"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develop the final Test Strategy as soon as practicable after the Start Date </w:t>
      </w:r>
      <w:proofErr w:type="gramStart"/>
      <w:r w:rsidRPr="00DF1055">
        <w:rPr>
          <w:rFonts w:asciiTheme="minorHAnsi" w:hAnsiTheme="minorHAnsi" w:cstheme="minorHAnsi"/>
        </w:rPr>
        <w:t xml:space="preserve">but in any case </w:t>
      </w:r>
      <w:proofErr w:type="gramEnd"/>
      <w:r w:rsidRPr="00DF1055">
        <w:rPr>
          <w:rFonts w:asciiTheme="minorHAnsi" w:hAnsiTheme="minorHAnsi" w:cstheme="minorHAnsi"/>
        </w:rPr>
        <w:t>no later than twenty (20) Working Days after the Start Date.</w:t>
      </w:r>
    </w:p>
    <w:p w14:paraId="7E1CC9D2"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final Test Strategy shall include:</w:t>
      </w:r>
    </w:p>
    <w:p w14:paraId="3177813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an overview of how Testing will be conducted in relation to the Implementation Plan;</w:t>
      </w:r>
    </w:p>
    <w:p w14:paraId="50A5D60E"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process to be used to capture and record Test results and the categorisation of Test Issues;</w:t>
      </w:r>
    </w:p>
    <w:p w14:paraId="0511A936"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procedure to be followed should a Deliverable fail a Test, fail to satisfy the Test Success Criteria or where the Testing of a Deliverable produces unexpected results, including a procedure for the resolution of Test Issues;</w:t>
      </w:r>
    </w:p>
    <w:p w14:paraId="1195331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procedure to be followed to sign off each Test; </w:t>
      </w:r>
    </w:p>
    <w:p w14:paraId="23D5D53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process for the production and maintenance of Test Reports and a sample plan for the resolution of Test Issues; </w:t>
      </w:r>
    </w:p>
    <w:p w14:paraId="5D61935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names and contact details of the </w:t>
      </w:r>
      <w:r>
        <w:rPr>
          <w:rFonts w:asciiTheme="minorHAnsi" w:hAnsiTheme="minorHAnsi" w:cstheme="minorHAnsi"/>
        </w:rPr>
        <w:t>Client</w:t>
      </w:r>
      <w:r w:rsidRPr="00DF1055">
        <w:rPr>
          <w:rFonts w:asciiTheme="minorHAnsi" w:hAnsiTheme="minorHAnsi" w:cstheme="minorHAnsi"/>
        </w:rPr>
        <w:t xml:space="preserve"> and the </w:t>
      </w:r>
      <w:r>
        <w:rPr>
          <w:rFonts w:asciiTheme="minorHAnsi" w:hAnsiTheme="minorHAnsi" w:cstheme="minorHAnsi"/>
        </w:rPr>
        <w:t>Agency</w:t>
      </w:r>
      <w:r w:rsidRPr="00DF1055">
        <w:rPr>
          <w:rFonts w:asciiTheme="minorHAnsi" w:hAnsiTheme="minorHAnsi" w:cstheme="minorHAnsi"/>
        </w:rPr>
        <w:t>'s Test representatives;</w:t>
      </w:r>
    </w:p>
    <w:p w14:paraId="035E742F"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lastRenderedPageBreak/>
        <w:t xml:space="preserve">a high level identification of the resources required for Testing including </w:t>
      </w:r>
      <w:r>
        <w:rPr>
          <w:rFonts w:asciiTheme="minorHAnsi" w:hAnsiTheme="minorHAnsi" w:cstheme="minorHAnsi"/>
        </w:rPr>
        <w:t>Client</w:t>
      </w:r>
      <w:r w:rsidRPr="00DF1055">
        <w:rPr>
          <w:rFonts w:asciiTheme="minorHAnsi" w:hAnsiTheme="minorHAnsi" w:cstheme="minorHAnsi"/>
        </w:rPr>
        <w:t xml:space="preserve"> and/or third party involvement in the conduct of the Tests;</w:t>
      </w:r>
    </w:p>
    <w:p w14:paraId="599BE10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bookmarkStart w:id="164" w:name="_Ref349210858"/>
      <w:r w:rsidRPr="00DF1055">
        <w:rPr>
          <w:rFonts w:asciiTheme="minorHAnsi" w:hAnsiTheme="minorHAnsi" w:cstheme="minorHAnsi"/>
        </w:rPr>
        <w:t>the technical environments required to support the Tests; and</w:t>
      </w:r>
    </w:p>
    <w:p w14:paraId="4C158F7B"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procedure for managing the configuration of the Test environments.</w:t>
      </w:r>
    </w:p>
    <w:bookmarkEnd w:id="164"/>
    <w:p w14:paraId="722E40C4"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Preparing for Testing</w:t>
      </w:r>
    </w:p>
    <w:p w14:paraId="73778C4C" w14:textId="77777777" w:rsidR="00F446A2" w:rsidRPr="00DF1055" w:rsidRDefault="00F446A2" w:rsidP="005E41A3">
      <w:pPr>
        <w:pStyle w:val="GPSL2numberedclause"/>
        <w:numPr>
          <w:ilvl w:val="1"/>
          <w:numId w:val="4"/>
        </w:numPr>
        <w:tabs>
          <w:tab w:val="clear" w:pos="1134"/>
        </w:tabs>
        <w:ind w:left="1530" w:hanging="45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develop Test Plans and submit these for Approval as soon as practicable </w:t>
      </w:r>
      <w:proofErr w:type="gramStart"/>
      <w:r w:rsidRPr="00DF1055">
        <w:rPr>
          <w:rFonts w:asciiTheme="minorHAnsi" w:hAnsiTheme="minorHAnsi" w:cstheme="minorHAnsi"/>
        </w:rPr>
        <w:t xml:space="preserve">but in any case </w:t>
      </w:r>
      <w:proofErr w:type="gramEnd"/>
      <w:r w:rsidRPr="00DF1055">
        <w:rPr>
          <w:rFonts w:asciiTheme="minorHAnsi" w:hAnsiTheme="minorHAnsi" w:cstheme="minorHAnsi"/>
        </w:rPr>
        <w:t>no later than twenty (20) Working Days prior to the start date for the relevant Testing as specified in the Implementation Plan.</w:t>
      </w:r>
    </w:p>
    <w:p w14:paraId="4C4E2B6E" w14:textId="77777777" w:rsidR="00F446A2" w:rsidRPr="00DF1055" w:rsidRDefault="00F446A2" w:rsidP="005E41A3">
      <w:pPr>
        <w:pStyle w:val="GPSL2numberedclause"/>
        <w:keepNext/>
        <w:numPr>
          <w:ilvl w:val="1"/>
          <w:numId w:val="4"/>
        </w:numPr>
        <w:tabs>
          <w:tab w:val="clear" w:pos="1134"/>
        </w:tabs>
        <w:ind w:left="1530" w:hanging="450"/>
        <w:rPr>
          <w:rFonts w:asciiTheme="minorHAnsi" w:hAnsiTheme="minorHAnsi" w:cstheme="minorHAnsi"/>
        </w:rPr>
      </w:pPr>
      <w:r w:rsidRPr="00DF1055">
        <w:rPr>
          <w:rFonts w:asciiTheme="minorHAnsi" w:hAnsiTheme="minorHAnsi" w:cstheme="minorHAnsi"/>
        </w:rPr>
        <w:t>Each Test Plan shall include as a minimum:</w:t>
      </w:r>
    </w:p>
    <w:p w14:paraId="6DE5037C"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relevant Test definition and the purpose of the Test, the Milestone to which it relates, the requirements being Tested</w:t>
      </w:r>
      <w:r w:rsidRPr="00DF1055">
        <w:rPr>
          <w:rFonts w:asciiTheme="minorHAnsi" w:hAnsiTheme="minorHAnsi" w:cstheme="minorHAnsi"/>
          <w:lang w:eastAsia="en-US"/>
        </w:rPr>
        <w:t xml:space="preserve"> </w:t>
      </w:r>
      <w:r w:rsidRPr="00DF1055">
        <w:rPr>
          <w:rFonts w:asciiTheme="minorHAnsi" w:hAnsiTheme="minorHAnsi" w:cstheme="minorHAnsi"/>
        </w:rPr>
        <w:t>and, for each Test, the specific Test Success Criteria to be satisfied; and</w:t>
      </w:r>
    </w:p>
    <w:p w14:paraId="05C394C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 detailed procedure for the Tests to be carried out.</w:t>
      </w:r>
    </w:p>
    <w:p w14:paraId="3B302D8D"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not unreasonably withhold or delay its approval of the Test Plan provided that the </w:t>
      </w:r>
      <w:r>
        <w:rPr>
          <w:rFonts w:asciiTheme="minorHAnsi" w:hAnsiTheme="minorHAnsi" w:cstheme="minorHAnsi"/>
        </w:rPr>
        <w:t>Agency</w:t>
      </w:r>
      <w:r w:rsidRPr="00DF1055">
        <w:rPr>
          <w:rFonts w:asciiTheme="minorHAnsi" w:hAnsiTheme="minorHAnsi" w:cstheme="minorHAnsi"/>
        </w:rPr>
        <w:t xml:space="preserve"> shall implement any reasonable requirements of the </w:t>
      </w:r>
      <w:r>
        <w:rPr>
          <w:rFonts w:asciiTheme="minorHAnsi" w:hAnsiTheme="minorHAnsi" w:cstheme="minorHAnsi"/>
        </w:rPr>
        <w:t>Client</w:t>
      </w:r>
      <w:r w:rsidRPr="00DF1055">
        <w:rPr>
          <w:rFonts w:asciiTheme="minorHAnsi" w:hAnsiTheme="minorHAnsi" w:cstheme="minorHAnsi"/>
        </w:rPr>
        <w:t xml:space="preserve"> in the Test Plan.</w:t>
      </w:r>
    </w:p>
    <w:p w14:paraId="42505316"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bookmarkStart w:id="165" w:name="_Hlt365639035"/>
      <w:bookmarkEnd w:id="165"/>
      <w:r w:rsidRPr="00DF1055">
        <w:rPr>
          <w:rFonts w:asciiTheme="minorHAnsi" w:hAnsiTheme="minorHAnsi" w:cstheme="minorHAnsi"/>
          <w:szCs w:val="24"/>
        </w:rPr>
        <w:t xml:space="preserve">Passing Testing </w:t>
      </w:r>
    </w:p>
    <w:p w14:paraId="1E905D2B"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Test Success Criteria for all Tests shall be agreed between the Parties as part of the relevant Test Plan pursuant to Paragraph 4.</w:t>
      </w:r>
    </w:p>
    <w:p w14:paraId="2352FCDC"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How Deliverables will be tested</w:t>
      </w:r>
    </w:p>
    <w:p w14:paraId="41BB4D4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Following approval of a Test Plan, the </w:t>
      </w:r>
      <w:r>
        <w:rPr>
          <w:rFonts w:asciiTheme="minorHAnsi" w:hAnsiTheme="minorHAnsi" w:cstheme="minorHAnsi"/>
        </w:rPr>
        <w:t>Agency</w:t>
      </w:r>
      <w:r w:rsidRPr="00DF1055">
        <w:rPr>
          <w:rFonts w:asciiTheme="minorHAnsi" w:hAnsiTheme="minorHAnsi" w:cstheme="minorHAnsi"/>
        </w:rPr>
        <w:t xml:space="preserve"> shall develop the Test Specification for the relevant Deliverables as soon as reasonably practicable and in any event at least 10 Working Days prior to the start of the relevant Testing (as specified in the Implementation Plan).</w:t>
      </w:r>
    </w:p>
    <w:p w14:paraId="49906FF7"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Each Test Specification shall include as a minimum:</w:t>
      </w:r>
    </w:p>
    <w:p w14:paraId="45242209"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specification of the Test data, including its source, scope, volume and management, a request (if applicable) for relevant Test data to be provided by the </w:t>
      </w:r>
      <w:r>
        <w:rPr>
          <w:rFonts w:asciiTheme="minorHAnsi" w:hAnsiTheme="minorHAnsi" w:cstheme="minorHAnsi"/>
        </w:rPr>
        <w:t>Client</w:t>
      </w:r>
      <w:r w:rsidRPr="00DF1055">
        <w:rPr>
          <w:rFonts w:asciiTheme="minorHAnsi" w:hAnsiTheme="minorHAnsi" w:cstheme="minorHAnsi"/>
        </w:rPr>
        <w:t xml:space="preserve"> and the extent to which it is equivalent to live operational data;</w:t>
      </w:r>
    </w:p>
    <w:p w14:paraId="163A7BCE"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 plan to make the resources available for Testing;</w:t>
      </w:r>
    </w:p>
    <w:p w14:paraId="5CAC3AB7"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Test scripts;</w:t>
      </w:r>
    </w:p>
    <w:p w14:paraId="5655771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Test pre-requisites and the mechanism for measuring them; and</w:t>
      </w:r>
    </w:p>
    <w:p w14:paraId="27C77E4F" w14:textId="77777777" w:rsidR="00F446A2" w:rsidRPr="00DF1055" w:rsidRDefault="00F446A2" w:rsidP="005E41A3">
      <w:pPr>
        <w:pStyle w:val="GPSL3numberedclause"/>
        <w:keepNext/>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lastRenderedPageBreak/>
        <w:t>expected Test results, including:</w:t>
      </w:r>
    </w:p>
    <w:p w14:paraId="2B457052" w14:textId="77777777" w:rsidR="00F446A2" w:rsidRPr="00DF1055" w:rsidRDefault="00F446A2" w:rsidP="005E41A3">
      <w:pPr>
        <w:pStyle w:val="GPSL4numberedclause"/>
        <w:numPr>
          <w:ilvl w:val="3"/>
          <w:numId w:val="4"/>
        </w:numPr>
        <w:ind w:left="3420" w:hanging="1080"/>
        <w:contextualSpacing w:val="0"/>
        <w:rPr>
          <w:rFonts w:asciiTheme="minorHAnsi" w:hAnsiTheme="minorHAnsi" w:cstheme="minorHAnsi"/>
          <w:szCs w:val="24"/>
        </w:rPr>
      </w:pPr>
      <w:r w:rsidRPr="00DF1055">
        <w:rPr>
          <w:rFonts w:asciiTheme="minorHAnsi" w:hAnsiTheme="minorHAnsi" w:cstheme="minorHAnsi"/>
          <w:szCs w:val="24"/>
        </w:rPr>
        <w:t>a mechanism to be used to capture and record Test results; and</w:t>
      </w:r>
    </w:p>
    <w:p w14:paraId="21F2C88A" w14:textId="77777777" w:rsidR="00F446A2" w:rsidRPr="00DF1055" w:rsidRDefault="00F446A2" w:rsidP="005E41A3">
      <w:pPr>
        <w:pStyle w:val="GPSL4numberedclause"/>
        <w:numPr>
          <w:ilvl w:val="3"/>
          <w:numId w:val="4"/>
        </w:numPr>
        <w:ind w:left="3420" w:hanging="1080"/>
        <w:contextualSpacing w:val="0"/>
        <w:rPr>
          <w:rFonts w:asciiTheme="minorHAnsi" w:hAnsiTheme="minorHAnsi" w:cstheme="minorHAnsi"/>
          <w:szCs w:val="24"/>
        </w:rPr>
      </w:pPr>
      <w:r w:rsidRPr="00DF1055">
        <w:rPr>
          <w:rFonts w:asciiTheme="minorHAnsi" w:hAnsiTheme="minorHAnsi" w:cstheme="minorHAnsi"/>
          <w:szCs w:val="24"/>
        </w:rPr>
        <w:t>a method to process the Test results to establish their content.</w:t>
      </w:r>
    </w:p>
    <w:p w14:paraId="7A042C4C"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Performing the tests</w:t>
      </w:r>
    </w:p>
    <w:p w14:paraId="0D245B78"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166" w:name="_Ref364416994"/>
      <w:r w:rsidRPr="00DF1055">
        <w:rPr>
          <w:rFonts w:asciiTheme="minorHAnsi" w:hAnsiTheme="minorHAnsi" w:cstheme="minorHAnsi"/>
        </w:rPr>
        <w:t xml:space="preserve">Before submitting any Deliverables for Testing the </w:t>
      </w:r>
      <w:r>
        <w:rPr>
          <w:rFonts w:asciiTheme="minorHAnsi" w:hAnsiTheme="minorHAnsi" w:cstheme="minorHAnsi"/>
        </w:rPr>
        <w:t>Agency</w:t>
      </w:r>
      <w:r w:rsidRPr="00DF1055">
        <w:rPr>
          <w:rFonts w:asciiTheme="minorHAnsi" w:hAnsiTheme="minorHAnsi" w:cstheme="minorHAnsi"/>
        </w:rPr>
        <w:t xml:space="preserve"> shall subject the relevant Deliverables to its own internal quality control measures.</w:t>
      </w:r>
      <w:bookmarkEnd w:id="166"/>
    </w:p>
    <w:p w14:paraId="46D5C7CF"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manage the progress of Testing in accordance with the relevant Test Plan and shall carry out the Tests in accordance with the relevant Test Specification. Tests may be witnessed by the Test Witnesses in accordance with Paragraph 9.3.</w:t>
      </w:r>
    </w:p>
    <w:p w14:paraId="125F396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notify the </w:t>
      </w:r>
      <w:r>
        <w:rPr>
          <w:rFonts w:asciiTheme="minorHAnsi" w:hAnsiTheme="minorHAnsi" w:cstheme="minorHAnsi"/>
        </w:rPr>
        <w:t>Client</w:t>
      </w:r>
      <w:r w:rsidRPr="00DF1055">
        <w:rPr>
          <w:rFonts w:asciiTheme="minorHAnsi" w:hAnsiTheme="minorHAnsi" w:cstheme="minorHAnsi"/>
        </w:rPr>
        <w:t xml:space="preserve"> at least 10 Working Days in advance of the date, time and location of the relevant Tests and the </w:t>
      </w:r>
      <w:r>
        <w:rPr>
          <w:rFonts w:asciiTheme="minorHAnsi" w:hAnsiTheme="minorHAnsi" w:cstheme="minorHAnsi"/>
        </w:rPr>
        <w:t>Client</w:t>
      </w:r>
      <w:r w:rsidRPr="00DF1055">
        <w:rPr>
          <w:rFonts w:asciiTheme="minorHAnsi" w:hAnsiTheme="minorHAnsi" w:cstheme="minorHAnsi"/>
        </w:rPr>
        <w:t xml:space="preserve"> shall ensure that the Test Witnesses attend the Tests.</w:t>
      </w:r>
    </w:p>
    <w:p w14:paraId="6A29D8CA"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may raise and close Test Issues during the Test witnessing process.</w:t>
      </w:r>
    </w:p>
    <w:p w14:paraId="626EBC4F"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provide to the </w:t>
      </w:r>
      <w:r>
        <w:rPr>
          <w:rFonts w:asciiTheme="minorHAnsi" w:hAnsiTheme="minorHAnsi" w:cstheme="minorHAnsi"/>
        </w:rPr>
        <w:t>Client</w:t>
      </w:r>
      <w:r w:rsidRPr="00DF1055">
        <w:rPr>
          <w:rFonts w:asciiTheme="minorHAnsi" w:hAnsiTheme="minorHAnsi" w:cstheme="minorHAnsi"/>
        </w:rPr>
        <w:t xml:space="preserve"> in relation to each Test:</w:t>
      </w:r>
    </w:p>
    <w:p w14:paraId="4D3B175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 draft Test Report not less than 2 Working Days prior to the date on which the Test is planned to end; and</w:t>
      </w:r>
    </w:p>
    <w:p w14:paraId="6EFC1D81"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final Test Report within 5 Working Days of completion of Testing.</w:t>
      </w:r>
    </w:p>
    <w:p w14:paraId="5904CC15" w14:textId="77777777" w:rsidR="00F446A2" w:rsidRPr="00DF1055" w:rsidRDefault="00F446A2" w:rsidP="005E41A3">
      <w:pPr>
        <w:pStyle w:val="GPSL2numberedclause"/>
        <w:keepNext/>
        <w:numPr>
          <w:ilvl w:val="1"/>
          <w:numId w:val="4"/>
        </w:numPr>
        <w:tabs>
          <w:tab w:val="clear" w:pos="1134"/>
        </w:tabs>
        <w:ind w:left="1620" w:hanging="529"/>
        <w:rPr>
          <w:rFonts w:asciiTheme="minorHAnsi" w:hAnsiTheme="minorHAnsi" w:cstheme="minorHAnsi"/>
        </w:rPr>
      </w:pPr>
      <w:r w:rsidRPr="00DF1055">
        <w:rPr>
          <w:rFonts w:asciiTheme="minorHAnsi" w:hAnsiTheme="minorHAnsi" w:cstheme="minorHAnsi"/>
        </w:rPr>
        <w:t>Each Test Report shall provide a full report on the Testing conducted in respect of the relevant Deliverables, including:</w:t>
      </w:r>
    </w:p>
    <w:p w14:paraId="281622F6"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an overview of the Testing conducted;</w:t>
      </w:r>
    </w:p>
    <w:p w14:paraId="74480F55"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identification of the relevant Test Success Criteria that have/have not been satisfied together with the </w:t>
      </w:r>
      <w:r>
        <w:rPr>
          <w:rFonts w:asciiTheme="minorHAnsi" w:hAnsiTheme="minorHAnsi" w:cstheme="minorHAnsi"/>
        </w:rPr>
        <w:t>Agency</w:t>
      </w:r>
      <w:r w:rsidRPr="00DF1055">
        <w:rPr>
          <w:rFonts w:asciiTheme="minorHAnsi" w:hAnsiTheme="minorHAnsi" w:cstheme="minorHAnsi"/>
        </w:rPr>
        <w:t>'s explanation of why any criteria have not been met;</w:t>
      </w:r>
    </w:p>
    <w:p w14:paraId="0B81132A"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Tests that were not completed together with the </w:t>
      </w:r>
      <w:r>
        <w:rPr>
          <w:rFonts w:asciiTheme="minorHAnsi" w:hAnsiTheme="minorHAnsi" w:cstheme="minorHAnsi"/>
        </w:rPr>
        <w:t>Agency</w:t>
      </w:r>
      <w:r w:rsidRPr="00DF1055">
        <w:rPr>
          <w:rFonts w:asciiTheme="minorHAnsi" w:hAnsiTheme="minorHAnsi" w:cstheme="minorHAnsi"/>
        </w:rPr>
        <w:t>'s explanation of why those Tests were not completed;</w:t>
      </w:r>
    </w:p>
    <w:p w14:paraId="71C8D94B"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Test Success Criteria that were satisfied, not satisfied or which were not tested, and any other relevant categories, in each case grouped by Severity Level in accordance with Paragraph </w:t>
      </w:r>
      <w:r w:rsidRPr="00DF1055">
        <w:rPr>
          <w:rFonts w:asciiTheme="minorHAnsi" w:hAnsiTheme="minorHAnsi" w:cstheme="minorHAnsi"/>
        </w:rPr>
        <w:fldChar w:fldCharType="begin"/>
      </w:r>
      <w:r w:rsidRPr="00DF1055">
        <w:rPr>
          <w:rFonts w:asciiTheme="minorHAnsi" w:hAnsiTheme="minorHAnsi" w:cstheme="minorHAnsi"/>
        </w:rPr>
        <w:instrText xml:space="preserve"> REF _Ref364417058 \r \h  \* MERGEFORMAT </w:instrText>
      </w:r>
      <w:r w:rsidRPr="00DF1055">
        <w:rPr>
          <w:rFonts w:asciiTheme="minorHAnsi" w:hAnsiTheme="minorHAnsi" w:cstheme="minorHAnsi"/>
        </w:rPr>
      </w:r>
      <w:r w:rsidRPr="00DF1055">
        <w:rPr>
          <w:rFonts w:asciiTheme="minorHAnsi" w:hAnsiTheme="minorHAnsi" w:cstheme="minorHAnsi"/>
        </w:rPr>
        <w:fldChar w:fldCharType="separate"/>
      </w:r>
      <w:r w:rsidRPr="00DF1055">
        <w:rPr>
          <w:rFonts w:asciiTheme="minorHAnsi" w:hAnsiTheme="minorHAnsi" w:cstheme="minorHAnsi"/>
        </w:rPr>
        <w:t>8.1</w:t>
      </w:r>
      <w:r w:rsidRPr="00DF1055">
        <w:rPr>
          <w:rFonts w:asciiTheme="minorHAnsi" w:hAnsiTheme="minorHAnsi" w:cstheme="minorHAnsi"/>
        </w:rPr>
        <w:fldChar w:fldCharType="end"/>
      </w:r>
      <w:r w:rsidRPr="00DF1055">
        <w:rPr>
          <w:rFonts w:asciiTheme="minorHAnsi" w:hAnsiTheme="minorHAnsi" w:cstheme="minorHAnsi"/>
        </w:rPr>
        <w:t>; and</w:t>
      </w:r>
    </w:p>
    <w:p w14:paraId="4145047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specification for any hardware and software used throughout Testing and any changes that were applied to that hardware and/or software during Testing.</w:t>
      </w:r>
    </w:p>
    <w:p w14:paraId="0FC80FA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When the </w:t>
      </w:r>
      <w:r>
        <w:rPr>
          <w:rFonts w:asciiTheme="minorHAnsi" w:hAnsiTheme="minorHAnsi" w:cstheme="minorHAnsi"/>
        </w:rPr>
        <w:t>Agency</w:t>
      </w:r>
      <w:r w:rsidRPr="00DF1055">
        <w:rPr>
          <w:rFonts w:asciiTheme="minorHAnsi" w:hAnsiTheme="minorHAnsi" w:cstheme="minorHAnsi"/>
        </w:rPr>
        <w:t xml:space="preserve"> has completed a </w:t>
      </w:r>
      <w:proofErr w:type="gramStart"/>
      <w:r w:rsidRPr="00DF1055">
        <w:rPr>
          <w:rFonts w:asciiTheme="minorHAnsi" w:hAnsiTheme="minorHAnsi" w:cstheme="minorHAnsi"/>
        </w:rPr>
        <w:t>Milestone</w:t>
      </w:r>
      <w:proofErr w:type="gramEnd"/>
      <w:r w:rsidRPr="00DF1055">
        <w:rPr>
          <w:rFonts w:asciiTheme="minorHAnsi" w:hAnsiTheme="minorHAnsi" w:cstheme="minorHAnsi"/>
        </w:rPr>
        <w:t xml:space="preserve"> it shall submit any Deliverables relating to that Milestone for Testing.</w:t>
      </w:r>
    </w:p>
    <w:p w14:paraId="090C969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lastRenderedPageBreak/>
        <w:t xml:space="preserve">Each party shall bear its own costs in respect of the Testing.  However, if a Milestone is not Achieved the </w:t>
      </w:r>
      <w:r>
        <w:rPr>
          <w:rFonts w:asciiTheme="minorHAnsi" w:hAnsiTheme="minorHAnsi" w:cstheme="minorHAnsi"/>
        </w:rPr>
        <w:t>Client</w:t>
      </w:r>
      <w:r w:rsidRPr="00DF1055">
        <w:rPr>
          <w:rFonts w:asciiTheme="minorHAnsi" w:hAnsiTheme="minorHAnsi" w:cstheme="minorHAnsi"/>
        </w:rPr>
        <w:t xml:space="preserve"> shall be entitled to recover from the </w:t>
      </w:r>
      <w:r>
        <w:rPr>
          <w:rFonts w:asciiTheme="minorHAnsi" w:hAnsiTheme="minorHAnsi" w:cstheme="minorHAnsi"/>
        </w:rPr>
        <w:t>Agency</w:t>
      </w:r>
      <w:r w:rsidRPr="00DF1055">
        <w:rPr>
          <w:rFonts w:asciiTheme="minorHAnsi" w:hAnsiTheme="minorHAnsi" w:cstheme="minorHAnsi"/>
        </w:rPr>
        <w:t>, any reasonable additional costs it may incur as a direct result of further review or re-Testing of a Milestone.</w:t>
      </w:r>
    </w:p>
    <w:p w14:paraId="42FAD9E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 </w:t>
      </w:r>
      <w:r>
        <w:rPr>
          <w:rFonts w:asciiTheme="minorHAnsi" w:hAnsiTheme="minorHAnsi" w:cstheme="minorHAnsi"/>
        </w:rPr>
        <w:t>Agency</w:t>
      </w:r>
      <w:r w:rsidRPr="00DF1055">
        <w:rPr>
          <w:rFonts w:asciiTheme="minorHAnsi" w:hAnsiTheme="minorHAnsi" w:cstheme="minorHAnsi"/>
        </w:rPr>
        <w:t xml:space="preserve"> successfully completes the requisite Tests, the </w:t>
      </w:r>
      <w:r>
        <w:rPr>
          <w:rFonts w:asciiTheme="minorHAnsi" w:hAnsiTheme="minorHAnsi" w:cstheme="minorHAnsi"/>
        </w:rPr>
        <w:t>Client</w:t>
      </w:r>
      <w:r w:rsidRPr="00DF1055">
        <w:rPr>
          <w:rFonts w:asciiTheme="minorHAnsi" w:hAnsiTheme="minorHAnsi" w:cstheme="minorHAnsi"/>
        </w:rPr>
        <w:t xml:space="preserve"> shall issue a Satisfaction Certificate as soon as reasonably practical following such successful completion.  Notwithstanding the issuing of any Satisfaction Certificate, the </w:t>
      </w:r>
      <w:r>
        <w:rPr>
          <w:rFonts w:asciiTheme="minorHAnsi" w:hAnsiTheme="minorHAnsi" w:cstheme="minorHAnsi"/>
        </w:rPr>
        <w:t>Agency</w:t>
      </w:r>
      <w:r w:rsidRPr="00DF1055">
        <w:rPr>
          <w:rFonts w:asciiTheme="minorHAnsi" w:hAnsiTheme="minorHAnsi" w:cstheme="minorHAnsi"/>
        </w:rPr>
        <w:t xml:space="preserve"> shall remain solely responsible for ensuring that the Deliverables are implemented in accordance with this Contract. </w:t>
      </w:r>
    </w:p>
    <w:p w14:paraId="2C875195"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 xml:space="preserve">Discovering Problems </w:t>
      </w:r>
    </w:p>
    <w:p w14:paraId="5E519DF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167" w:name="_Hlt365638762"/>
      <w:bookmarkStart w:id="168" w:name="_Hlt365638769"/>
      <w:bookmarkStart w:id="169" w:name="_Hlt365639020"/>
      <w:bookmarkStart w:id="170" w:name="_Hlt365639073"/>
      <w:bookmarkStart w:id="171" w:name="_Ref364417058"/>
      <w:bookmarkEnd w:id="167"/>
      <w:bookmarkEnd w:id="168"/>
      <w:bookmarkEnd w:id="169"/>
      <w:bookmarkEnd w:id="170"/>
      <w:r w:rsidRPr="00DF1055">
        <w:rPr>
          <w:rFonts w:asciiTheme="minorHAnsi" w:hAnsiTheme="minorHAnsi" w:cstheme="minorHAnsi"/>
        </w:rPr>
        <w:t xml:space="preserve">Where a Test Report identifies a Test Issue, the Parties shall agree the classification of the Test Issue using the criteria specified in Annex 1 and the Test Issue Management Log maintained by the </w:t>
      </w:r>
      <w:r>
        <w:rPr>
          <w:rFonts w:asciiTheme="minorHAnsi" w:hAnsiTheme="minorHAnsi" w:cstheme="minorHAnsi"/>
        </w:rPr>
        <w:t>Agency</w:t>
      </w:r>
      <w:r w:rsidRPr="00DF1055">
        <w:rPr>
          <w:rFonts w:asciiTheme="minorHAnsi" w:hAnsiTheme="minorHAnsi" w:cstheme="minorHAnsi"/>
        </w:rPr>
        <w:t xml:space="preserve"> shall log Test Issues reflecting the Severity Level allocated to each Test Issue.</w:t>
      </w:r>
      <w:bookmarkEnd w:id="171"/>
    </w:p>
    <w:p w14:paraId="7C25E89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be responsible for maintaining the Test Issue Management Log and for ensuring that its contents accurately represent the current status of each Test Issue at all relevant times.  The </w:t>
      </w:r>
      <w:r>
        <w:rPr>
          <w:rFonts w:asciiTheme="minorHAnsi" w:hAnsiTheme="minorHAnsi" w:cstheme="minorHAnsi"/>
        </w:rPr>
        <w:t>Agency</w:t>
      </w:r>
      <w:r w:rsidRPr="00DF1055">
        <w:rPr>
          <w:rFonts w:asciiTheme="minorHAnsi" w:hAnsiTheme="minorHAnsi" w:cstheme="minorHAnsi"/>
        </w:rPr>
        <w:t xml:space="preserve"> shall make the Test Issue Management Log available to the </w:t>
      </w:r>
      <w:r>
        <w:rPr>
          <w:rFonts w:asciiTheme="minorHAnsi" w:hAnsiTheme="minorHAnsi" w:cstheme="minorHAnsi"/>
        </w:rPr>
        <w:t>Client</w:t>
      </w:r>
      <w:r w:rsidRPr="00DF1055">
        <w:rPr>
          <w:rFonts w:asciiTheme="minorHAnsi" w:hAnsiTheme="minorHAnsi" w:cstheme="minorHAnsi"/>
        </w:rPr>
        <w:t xml:space="preserve"> upon request.</w:t>
      </w:r>
    </w:p>
    <w:p w14:paraId="5558DD38"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confirm the classification of any Test Issue unresolved at the end of a Test in consultation with the </w:t>
      </w:r>
      <w:r>
        <w:rPr>
          <w:rFonts w:asciiTheme="minorHAnsi" w:hAnsiTheme="minorHAnsi" w:cstheme="minorHAnsi"/>
        </w:rPr>
        <w:t>Agency</w:t>
      </w:r>
      <w:r w:rsidRPr="00DF1055">
        <w:rPr>
          <w:rFonts w:asciiTheme="minorHAnsi" w:hAnsiTheme="minorHAnsi" w:cstheme="minorHAnsi"/>
        </w:rPr>
        <w:t>.  If the Parties are unable to agree the classification of any unresolved Test Issue, the Dispute shall be dealt with in accordance with the Dispute Resolution Procedure using the Expedited Dispute Timetable.</w:t>
      </w:r>
    </w:p>
    <w:p w14:paraId="4D2B8AA1"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 xml:space="preserve">Test witnessing </w:t>
      </w:r>
    </w:p>
    <w:p w14:paraId="1A7221CD"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may, in its sole discretion, require the attendance at any Test of one or more Test Witnesses selected by the </w:t>
      </w:r>
      <w:r>
        <w:rPr>
          <w:rFonts w:asciiTheme="minorHAnsi" w:hAnsiTheme="minorHAnsi" w:cstheme="minorHAnsi"/>
        </w:rPr>
        <w:t>Client</w:t>
      </w:r>
      <w:r w:rsidRPr="00DF1055">
        <w:rPr>
          <w:rFonts w:asciiTheme="minorHAnsi" w:hAnsiTheme="minorHAnsi" w:cstheme="minorHAnsi"/>
        </w:rPr>
        <w:t>, each of whom shall have appropriate skills to fulfil the role of a Test Witness.</w:t>
      </w:r>
    </w:p>
    <w:p w14:paraId="27876AC0"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give the Test Witnesses access to any documentation and Testing environments reasonably necessary and requested by the Test Witnesses to perform their role as a Test Witness in respect of the relevant Tests.</w:t>
      </w:r>
    </w:p>
    <w:p w14:paraId="111700D9"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Test Witnesses:</w:t>
      </w:r>
    </w:p>
    <w:p w14:paraId="3A88480B"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shall actively review the Test documentation;</w:t>
      </w:r>
    </w:p>
    <w:p w14:paraId="1940A537"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will attend and engage in the performance of the Tests on behalf of the </w:t>
      </w:r>
      <w:r>
        <w:rPr>
          <w:rFonts w:asciiTheme="minorHAnsi" w:hAnsiTheme="minorHAnsi" w:cstheme="minorHAnsi"/>
        </w:rPr>
        <w:t>Client</w:t>
      </w:r>
      <w:r w:rsidRPr="00DF1055">
        <w:rPr>
          <w:rFonts w:asciiTheme="minorHAnsi" w:hAnsiTheme="minorHAnsi" w:cstheme="minorHAnsi"/>
        </w:rPr>
        <w:t xml:space="preserve"> so as to enable the </w:t>
      </w:r>
      <w:r>
        <w:rPr>
          <w:rFonts w:asciiTheme="minorHAnsi" w:hAnsiTheme="minorHAnsi" w:cstheme="minorHAnsi"/>
        </w:rPr>
        <w:t>Client</w:t>
      </w:r>
      <w:r w:rsidRPr="00DF1055">
        <w:rPr>
          <w:rFonts w:asciiTheme="minorHAnsi" w:hAnsiTheme="minorHAnsi" w:cstheme="minorHAnsi"/>
        </w:rPr>
        <w:t xml:space="preserve"> to gain an informed view of whether a Test Issue may be closed or whether the relevant element of the Test should be re-Tested;</w:t>
      </w:r>
    </w:p>
    <w:p w14:paraId="600EF2F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shall not be involved in the execution of any Test;</w:t>
      </w:r>
    </w:p>
    <w:p w14:paraId="388AD7BA"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lastRenderedPageBreak/>
        <w:t xml:space="preserve">shall be required to verify that the </w:t>
      </w:r>
      <w:r>
        <w:rPr>
          <w:rFonts w:asciiTheme="minorHAnsi" w:hAnsiTheme="minorHAnsi" w:cstheme="minorHAnsi"/>
        </w:rPr>
        <w:t>Agency</w:t>
      </w:r>
      <w:r w:rsidRPr="00DF1055">
        <w:rPr>
          <w:rFonts w:asciiTheme="minorHAnsi" w:hAnsiTheme="minorHAnsi" w:cstheme="minorHAnsi"/>
        </w:rPr>
        <w:t xml:space="preserve"> conducted the Tests in accordance with the Test Success Criteria and the relevant Test Plan and Test Specification; </w:t>
      </w:r>
    </w:p>
    <w:p w14:paraId="4182BBAF"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may produce and deliver their own, independent reports on Testing, which may be used by the </w:t>
      </w:r>
      <w:r>
        <w:rPr>
          <w:rFonts w:asciiTheme="minorHAnsi" w:hAnsiTheme="minorHAnsi" w:cstheme="minorHAnsi"/>
        </w:rPr>
        <w:t>Client</w:t>
      </w:r>
      <w:r w:rsidRPr="00DF1055">
        <w:rPr>
          <w:rFonts w:asciiTheme="minorHAnsi" w:hAnsiTheme="minorHAnsi" w:cstheme="minorHAnsi"/>
        </w:rPr>
        <w:t xml:space="preserve"> to assess whether the Tests have been Achieved; </w:t>
      </w:r>
    </w:p>
    <w:p w14:paraId="4F66FC7E"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may raise Test Issues on the Test Issue Management Log in respect of any Testing; and</w:t>
      </w:r>
    </w:p>
    <w:p w14:paraId="3CF15866"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may require the </w:t>
      </w:r>
      <w:r>
        <w:rPr>
          <w:rFonts w:asciiTheme="minorHAnsi" w:hAnsiTheme="minorHAnsi" w:cstheme="minorHAnsi"/>
        </w:rPr>
        <w:t>Agency</w:t>
      </w:r>
      <w:r w:rsidRPr="00DF1055">
        <w:rPr>
          <w:rFonts w:asciiTheme="minorHAnsi" w:hAnsiTheme="minorHAnsi" w:cstheme="minorHAnsi"/>
        </w:rPr>
        <w:t xml:space="preserve"> to demonstrate the modifications made to any defective Deliverable before a Test Issue is closed.</w:t>
      </w:r>
    </w:p>
    <w:p w14:paraId="11D906BE"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 xml:space="preserve">Auditing the quality of the test </w:t>
      </w:r>
    </w:p>
    <w:p w14:paraId="4DE457A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172" w:name="_Ref349211301"/>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or an agent or contractor appointed by the </w:t>
      </w:r>
      <w:r>
        <w:rPr>
          <w:rFonts w:asciiTheme="minorHAnsi" w:hAnsiTheme="minorHAnsi" w:cstheme="minorHAnsi"/>
        </w:rPr>
        <w:t>Client</w:t>
      </w:r>
      <w:r w:rsidRPr="00DF1055">
        <w:rPr>
          <w:rFonts w:asciiTheme="minorHAnsi" w:hAnsiTheme="minorHAnsi" w:cstheme="minorHAnsi"/>
        </w:rPr>
        <w:t xml:space="preserve"> may perform on-going quality audits in respect of any part of the Testing (each a "</w:t>
      </w:r>
      <w:r w:rsidRPr="00DF1055">
        <w:rPr>
          <w:rFonts w:asciiTheme="minorHAnsi" w:hAnsiTheme="minorHAnsi" w:cstheme="minorHAnsi"/>
          <w:b/>
        </w:rPr>
        <w:t>Testing Quality Audit</w:t>
      </w:r>
      <w:r w:rsidRPr="00DF1055">
        <w:rPr>
          <w:rFonts w:asciiTheme="minorHAnsi" w:hAnsiTheme="minorHAnsi" w:cstheme="minorHAnsi"/>
        </w:rPr>
        <w:t>") subject to the provisions set out in the agreed Quality Plan.</w:t>
      </w:r>
      <w:bookmarkEnd w:id="172"/>
    </w:p>
    <w:p w14:paraId="4C037716"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allow sufficient time in the Test Plan to ensure that adequate responses to a Testing Quality Audit can be provided.</w:t>
      </w:r>
    </w:p>
    <w:p w14:paraId="3BFC638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will give the </w:t>
      </w:r>
      <w:r>
        <w:rPr>
          <w:rFonts w:asciiTheme="minorHAnsi" w:hAnsiTheme="minorHAnsi" w:cstheme="minorHAnsi"/>
        </w:rPr>
        <w:t>Agency</w:t>
      </w:r>
      <w:r w:rsidRPr="00DF1055">
        <w:rPr>
          <w:rFonts w:asciiTheme="minorHAnsi" w:hAnsiTheme="minorHAnsi" w:cstheme="minorHAnsi"/>
        </w:rPr>
        <w:t xml:space="preserve"> at least 5 Working Days' written notice of the </w:t>
      </w:r>
      <w:r>
        <w:rPr>
          <w:rFonts w:asciiTheme="minorHAnsi" w:hAnsiTheme="minorHAnsi" w:cstheme="minorHAnsi"/>
        </w:rPr>
        <w:t>Client</w:t>
      </w:r>
      <w:r w:rsidRPr="00DF1055">
        <w:rPr>
          <w:rFonts w:asciiTheme="minorHAnsi" w:hAnsiTheme="minorHAnsi" w:cstheme="minorHAnsi"/>
        </w:rPr>
        <w:t>’s intention to undertake a Testing Quality Audit.</w:t>
      </w:r>
    </w:p>
    <w:p w14:paraId="5C831865"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provide all </w:t>
      </w:r>
      <w:proofErr w:type="gramStart"/>
      <w:r w:rsidRPr="00DF1055">
        <w:rPr>
          <w:rFonts w:asciiTheme="minorHAnsi" w:hAnsiTheme="minorHAnsi" w:cstheme="minorHAnsi"/>
        </w:rPr>
        <w:t>reasonable</w:t>
      </w:r>
      <w:proofErr w:type="gramEnd"/>
      <w:r w:rsidRPr="00DF1055">
        <w:rPr>
          <w:rFonts w:asciiTheme="minorHAnsi" w:hAnsiTheme="minorHAnsi" w:cstheme="minorHAnsi"/>
        </w:rPr>
        <w:t xml:space="preserve"> necessary assistance and access to all relevant documentation required by the </w:t>
      </w:r>
      <w:r>
        <w:rPr>
          <w:rFonts w:asciiTheme="minorHAnsi" w:hAnsiTheme="minorHAnsi" w:cstheme="minorHAnsi"/>
        </w:rPr>
        <w:t>Client</w:t>
      </w:r>
      <w:r w:rsidRPr="00DF1055">
        <w:rPr>
          <w:rFonts w:asciiTheme="minorHAnsi" w:hAnsiTheme="minorHAnsi" w:cstheme="minorHAnsi"/>
        </w:rPr>
        <w:t xml:space="preserve"> to enable it to carry out the Testing Quality Audit.</w:t>
      </w:r>
    </w:p>
    <w:p w14:paraId="2C4BB92D"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173" w:name="_Ref492662443"/>
      <w:r w:rsidRPr="00DF1055">
        <w:rPr>
          <w:rFonts w:asciiTheme="minorHAnsi" w:hAnsiTheme="minorHAnsi" w:cstheme="minorHAnsi"/>
        </w:rPr>
        <w:t xml:space="preserve">If the Testing Quality Audit gives the </w:t>
      </w:r>
      <w:r>
        <w:rPr>
          <w:rFonts w:asciiTheme="minorHAnsi" w:hAnsiTheme="minorHAnsi" w:cstheme="minorHAnsi"/>
        </w:rPr>
        <w:t>Client</w:t>
      </w:r>
      <w:r w:rsidRPr="00DF1055">
        <w:rPr>
          <w:rFonts w:asciiTheme="minorHAnsi" w:hAnsiTheme="minorHAnsi" w:cstheme="minorHAnsi"/>
        </w:rPr>
        <w:t xml:space="preserve"> concern in respect of the Testing Procedures or any Test, the </w:t>
      </w:r>
      <w:r>
        <w:rPr>
          <w:rFonts w:asciiTheme="minorHAnsi" w:hAnsiTheme="minorHAnsi" w:cstheme="minorHAnsi"/>
        </w:rPr>
        <w:t>Client</w:t>
      </w:r>
      <w:r w:rsidRPr="00DF1055">
        <w:rPr>
          <w:rFonts w:asciiTheme="minorHAnsi" w:hAnsiTheme="minorHAnsi" w:cstheme="minorHAnsi"/>
        </w:rPr>
        <w:t xml:space="preserve"> shall prepare a written report for the </w:t>
      </w:r>
      <w:r>
        <w:rPr>
          <w:rFonts w:asciiTheme="minorHAnsi" w:hAnsiTheme="minorHAnsi" w:cstheme="minorHAnsi"/>
        </w:rPr>
        <w:t>Agency</w:t>
      </w:r>
      <w:r w:rsidRPr="00DF1055">
        <w:rPr>
          <w:rFonts w:asciiTheme="minorHAnsi" w:hAnsiTheme="minorHAnsi" w:cstheme="minorHAnsi"/>
        </w:rPr>
        <w:t xml:space="preserve"> detailing its concerns and the </w:t>
      </w:r>
      <w:r>
        <w:rPr>
          <w:rFonts w:asciiTheme="minorHAnsi" w:hAnsiTheme="minorHAnsi" w:cstheme="minorHAnsi"/>
        </w:rPr>
        <w:t>Agency</w:t>
      </w:r>
      <w:r w:rsidRPr="00DF1055">
        <w:rPr>
          <w:rFonts w:asciiTheme="minorHAnsi" w:hAnsiTheme="minorHAnsi" w:cstheme="minorHAnsi"/>
        </w:rPr>
        <w:t xml:space="preserve"> shall, within a reasonable timeframe, respond in writing to the </w:t>
      </w:r>
      <w:r>
        <w:rPr>
          <w:rFonts w:asciiTheme="minorHAnsi" w:hAnsiTheme="minorHAnsi" w:cstheme="minorHAnsi"/>
        </w:rPr>
        <w:t>Client</w:t>
      </w:r>
      <w:r w:rsidRPr="00DF1055">
        <w:rPr>
          <w:rFonts w:asciiTheme="minorHAnsi" w:hAnsiTheme="minorHAnsi" w:cstheme="minorHAnsi"/>
        </w:rPr>
        <w:t>’s report.</w:t>
      </w:r>
      <w:bookmarkEnd w:id="173"/>
    </w:p>
    <w:p w14:paraId="700BCF0F"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In the event of an inadequate response to the written report from the </w:t>
      </w:r>
      <w:r>
        <w:rPr>
          <w:rFonts w:asciiTheme="minorHAnsi" w:hAnsiTheme="minorHAnsi" w:cstheme="minorHAnsi"/>
        </w:rPr>
        <w:t>Agency</w:t>
      </w:r>
      <w:r w:rsidRPr="00DF1055">
        <w:rPr>
          <w:rFonts w:asciiTheme="minorHAnsi" w:hAnsiTheme="minorHAnsi" w:cstheme="minorHAnsi"/>
        </w:rPr>
        <w:t xml:space="preserve">, the </w:t>
      </w:r>
      <w:r>
        <w:rPr>
          <w:rFonts w:asciiTheme="minorHAnsi" w:hAnsiTheme="minorHAnsi" w:cstheme="minorHAnsi"/>
        </w:rPr>
        <w:t>Client</w:t>
      </w:r>
      <w:r w:rsidRPr="00DF1055">
        <w:rPr>
          <w:rFonts w:asciiTheme="minorHAnsi" w:hAnsiTheme="minorHAnsi" w:cstheme="minorHAnsi"/>
        </w:rPr>
        <w:t xml:space="preserve"> (acting reasonably) may withhold a Satisfaction Certificate until the issues in the report have been addressed to the reasonable satisfaction of the </w:t>
      </w:r>
      <w:r>
        <w:rPr>
          <w:rFonts w:asciiTheme="minorHAnsi" w:hAnsiTheme="minorHAnsi" w:cstheme="minorHAnsi"/>
        </w:rPr>
        <w:t>Client</w:t>
      </w:r>
      <w:r w:rsidRPr="00DF1055">
        <w:rPr>
          <w:rFonts w:asciiTheme="minorHAnsi" w:hAnsiTheme="minorHAnsi" w:cstheme="minorHAnsi"/>
        </w:rPr>
        <w:t>.</w:t>
      </w:r>
    </w:p>
    <w:p w14:paraId="101358E1"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Outcome of the testing</w:t>
      </w:r>
    </w:p>
    <w:p w14:paraId="51456EE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174" w:name="_Hlt365639198"/>
      <w:bookmarkStart w:id="175" w:name="_Ref364420628"/>
      <w:bookmarkEnd w:id="174"/>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will issue a Satisfaction Certificate when the Deliverables satisfy the Test Success Criteria in respect of that Test without any Test Issues.</w:t>
      </w:r>
      <w:bookmarkEnd w:id="175"/>
    </w:p>
    <w:p w14:paraId="6FBC727A"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 Deliverables (or any relevant part) do not satisfy the Test Success Criteria then the </w:t>
      </w:r>
      <w:r>
        <w:rPr>
          <w:rFonts w:asciiTheme="minorHAnsi" w:hAnsiTheme="minorHAnsi" w:cstheme="minorHAnsi"/>
        </w:rPr>
        <w:t>Client</w:t>
      </w:r>
      <w:r w:rsidRPr="00DF1055">
        <w:rPr>
          <w:rFonts w:asciiTheme="minorHAnsi" w:hAnsiTheme="minorHAnsi" w:cstheme="minorHAnsi"/>
        </w:rPr>
        <w:t xml:space="preserve"> shall notify the </w:t>
      </w:r>
      <w:r>
        <w:rPr>
          <w:rFonts w:asciiTheme="minorHAnsi" w:hAnsiTheme="minorHAnsi" w:cstheme="minorHAnsi"/>
        </w:rPr>
        <w:t>Agency</w:t>
      </w:r>
      <w:r w:rsidRPr="00DF1055">
        <w:rPr>
          <w:rFonts w:asciiTheme="minorHAnsi" w:hAnsiTheme="minorHAnsi" w:cstheme="minorHAnsi"/>
        </w:rPr>
        <w:t xml:space="preserve"> and:</w:t>
      </w:r>
    </w:p>
    <w:p w14:paraId="2B809501"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may issue a Satisfaction Certificate conditional upon the remediation of the Test Issues; </w:t>
      </w:r>
    </w:p>
    <w:p w14:paraId="7EE10361"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may extend the Test Plan by such reasonable period or periods as the Parties may reasonably agree and require the </w:t>
      </w:r>
      <w:r>
        <w:rPr>
          <w:rFonts w:asciiTheme="minorHAnsi" w:hAnsiTheme="minorHAnsi" w:cstheme="minorHAnsi"/>
        </w:rPr>
        <w:t>Agency</w:t>
      </w:r>
      <w:r w:rsidRPr="00DF1055">
        <w:rPr>
          <w:rFonts w:asciiTheme="minorHAnsi" w:hAnsiTheme="minorHAnsi" w:cstheme="minorHAnsi"/>
        </w:rPr>
        <w:t xml:space="preserve"> </w:t>
      </w:r>
      <w:r w:rsidRPr="00DF1055">
        <w:rPr>
          <w:rFonts w:asciiTheme="minorHAnsi" w:hAnsiTheme="minorHAnsi" w:cstheme="minorHAnsi"/>
        </w:rPr>
        <w:lastRenderedPageBreak/>
        <w:t>to rectify the cause of the Test Issue and re-submit the Deliverables (or the relevant part) to Testing; or</w:t>
      </w:r>
    </w:p>
    <w:p w14:paraId="194B8D09"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where the failure to satisfy the Test Success Criteria results, or is likely to result, in the failure (in whole or in part) by the </w:t>
      </w:r>
      <w:r>
        <w:rPr>
          <w:rFonts w:asciiTheme="minorHAnsi" w:hAnsiTheme="minorHAnsi" w:cstheme="minorHAnsi"/>
        </w:rPr>
        <w:t>Agency</w:t>
      </w:r>
      <w:r w:rsidRPr="00DF1055">
        <w:rPr>
          <w:rFonts w:asciiTheme="minorHAnsi" w:hAnsiTheme="minorHAnsi" w:cstheme="minorHAnsi"/>
        </w:rPr>
        <w:t xml:space="preserve"> to meet a Milestone, then without prejudice to the </w:t>
      </w:r>
      <w:r>
        <w:rPr>
          <w:rFonts w:asciiTheme="minorHAnsi" w:hAnsiTheme="minorHAnsi" w:cstheme="minorHAnsi"/>
        </w:rPr>
        <w:t>Client</w:t>
      </w:r>
      <w:r w:rsidRPr="00DF1055">
        <w:rPr>
          <w:rFonts w:asciiTheme="minorHAnsi" w:hAnsiTheme="minorHAnsi" w:cstheme="minorHAnsi"/>
        </w:rPr>
        <w:t>’s other rights and remedies, such failure shall constitute a material Default</w:t>
      </w:r>
      <w:r w:rsidRPr="00DF1055">
        <w:rPr>
          <w:rFonts w:asciiTheme="minorHAnsi" w:hAnsiTheme="minorHAnsi" w:cstheme="minorHAnsi"/>
          <w:i/>
        </w:rPr>
        <w:t>.</w:t>
      </w:r>
      <w:r w:rsidRPr="00DF1055">
        <w:rPr>
          <w:rFonts w:asciiTheme="minorHAnsi" w:hAnsiTheme="minorHAnsi" w:cstheme="minorHAnsi"/>
        </w:rPr>
        <w:t xml:space="preserve"> </w:t>
      </w:r>
    </w:p>
    <w:p w14:paraId="026E6239"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176" w:name="_Ref364420459"/>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be entitled, without prejudice to any other rights and remedies that it has under this Contract, to recover from the </w:t>
      </w:r>
      <w:r>
        <w:rPr>
          <w:rFonts w:asciiTheme="minorHAnsi" w:hAnsiTheme="minorHAnsi" w:cstheme="minorHAnsi"/>
        </w:rPr>
        <w:t>Agency</w:t>
      </w:r>
      <w:r w:rsidRPr="00DF1055">
        <w:rPr>
          <w:rFonts w:asciiTheme="minorHAnsi" w:hAnsiTheme="minorHAnsi" w:cstheme="minorHAnsi"/>
        </w:rPr>
        <w:t xml:space="preserve"> any reasonable additional costs it may incur as a direct result of further review or re-Testing which is required for the Test Success Criteria for that Deliverable to be satisfied.</w:t>
      </w:r>
      <w:bookmarkEnd w:id="176"/>
    </w:p>
    <w:p w14:paraId="5FBAD0EA"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issue a Satisfaction Certificate in respect of a given Milestone as soon as is reasonably practicable following:</w:t>
      </w:r>
    </w:p>
    <w:p w14:paraId="1CED814C"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issuing by the </w:t>
      </w:r>
      <w:r>
        <w:rPr>
          <w:rFonts w:asciiTheme="minorHAnsi" w:hAnsiTheme="minorHAnsi" w:cstheme="minorHAnsi"/>
        </w:rPr>
        <w:t>Client</w:t>
      </w:r>
      <w:r w:rsidRPr="00DF1055">
        <w:rPr>
          <w:rFonts w:asciiTheme="minorHAnsi" w:hAnsiTheme="minorHAnsi" w:cstheme="minorHAnsi"/>
        </w:rPr>
        <w:t xml:space="preserve"> of Satisfaction Certificates and/or conditional Satisfaction Certificates in respect of all Deliverables related to that Milestone which are due to be Tested; and</w:t>
      </w:r>
    </w:p>
    <w:p w14:paraId="5E85F462" w14:textId="77777777" w:rsidR="00F446A2" w:rsidRPr="00DF1055" w:rsidRDefault="00F446A2" w:rsidP="005E41A3">
      <w:pPr>
        <w:pStyle w:val="GPSL3numberedclause"/>
        <w:numPr>
          <w:ilvl w:val="2"/>
          <w:numId w:val="4"/>
        </w:numPr>
        <w:tabs>
          <w:tab w:val="clear" w:pos="1985"/>
        </w:tabs>
        <w:ind w:left="2340"/>
        <w:rPr>
          <w:rFonts w:asciiTheme="minorHAnsi" w:hAnsiTheme="minorHAnsi" w:cstheme="minorHAnsi"/>
        </w:rPr>
      </w:pPr>
      <w:r w:rsidRPr="00DF1055">
        <w:rPr>
          <w:rFonts w:asciiTheme="minorHAnsi" w:hAnsiTheme="minorHAnsi" w:cstheme="minorHAnsi"/>
        </w:rPr>
        <w:t xml:space="preserve">performance by the </w:t>
      </w:r>
      <w:r>
        <w:rPr>
          <w:rFonts w:asciiTheme="minorHAnsi" w:hAnsiTheme="minorHAnsi" w:cstheme="minorHAnsi"/>
        </w:rPr>
        <w:t>Agency</w:t>
      </w:r>
      <w:r w:rsidRPr="00DF1055">
        <w:rPr>
          <w:rFonts w:asciiTheme="minorHAnsi" w:hAnsiTheme="minorHAnsi" w:cstheme="minorHAnsi"/>
        </w:rPr>
        <w:t xml:space="preserve"> to the reasonable satisfaction of the </w:t>
      </w:r>
      <w:r>
        <w:rPr>
          <w:rFonts w:asciiTheme="minorHAnsi" w:hAnsiTheme="minorHAnsi" w:cstheme="minorHAnsi"/>
        </w:rPr>
        <w:t>Client</w:t>
      </w:r>
      <w:r w:rsidRPr="00DF1055">
        <w:rPr>
          <w:rFonts w:asciiTheme="minorHAnsi" w:hAnsiTheme="minorHAnsi" w:cstheme="minorHAnsi"/>
        </w:rPr>
        <w:t xml:space="preserve"> of any other tasks identified in the Implementation Plan as associated with that Milestone.</w:t>
      </w:r>
    </w:p>
    <w:p w14:paraId="53FD4125"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grant of a Satisfaction Certificate shall entitle the </w:t>
      </w:r>
      <w:r>
        <w:rPr>
          <w:rFonts w:asciiTheme="minorHAnsi" w:hAnsiTheme="minorHAnsi" w:cstheme="minorHAnsi"/>
        </w:rPr>
        <w:t>Agency</w:t>
      </w:r>
      <w:r w:rsidRPr="00DF1055">
        <w:rPr>
          <w:rFonts w:asciiTheme="minorHAnsi" w:hAnsiTheme="minorHAnsi" w:cstheme="minorHAnsi"/>
        </w:rPr>
        <w:t xml:space="preserve"> to the receipt of a payment in respect of that Milestone in accordance with the provisions of any Implementation Plan and Clause 4 (Pricing and payments).</w:t>
      </w:r>
    </w:p>
    <w:p w14:paraId="35B917B6"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a Milestone is not Achieved, the </w:t>
      </w:r>
      <w:r>
        <w:rPr>
          <w:rFonts w:asciiTheme="minorHAnsi" w:hAnsiTheme="minorHAnsi" w:cstheme="minorHAnsi"/>
        </w:rPr>
        <w:t>Client</w:t>
      </w:r>
      <w:r w:rsidRPr="00DF1055">
        <w:rPr>
          <w:rFonts w:asciiTheme="minorHAnsi" w:hAnsiTheme="minorHAnsi" w:cstheme="minorHAnsi"/>
        </w:rPr>
        <w:t xml:space="preserve"> shall promptly issue a report to the </w:t>
      </w:r>
      <w:r>
        <w:rPr>
          <w:rFonts w:asciiTheme="minorHAnsi" w:hAnsiTheme="minorHAnsi" w:cstheme="minorHAnsi"/>
        </w:rPr>
        <w:t>Agency</w:t>
      </w:r>
      <w:r w:rsidRPr="00DF1055">
        <w:rPr>
          <w:rFonts w:asciiTheme="minorHAnsi" w:hAnsiTheme="minorHAnsi" w:cstheme="minorHAnsi"/>
        </w:rPr>
        <w:t xml:space="preserve"> setting out the applicable Test Issues and any other reasons for the relevant Milestone not being Achieved.</w:t>
      </w:r>
    </w:p>
    <w:p w14:paraId="18CF70D8"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there are Test Issues but these do not exceed the Test Issues Threshold, then provided there are no Material Test Issues, the </w:t>
      </w:r>
      <w:r>
        <w:rPr>
          <w:rFonts w:asciiTheme="minorHAnsi" w:hAnsiTheme="minorHAnsi" w:cstheme="minorHAnsi"/>
        </w:rPr>
        <w:t>Client</w:t>
      </w:r>
      <w:r w:rsidRPr="00DF1055">
        <w:rPr>
          <w:rFonts w:asciiTheme="minorHAnsi" w:hAnsiTheme="minorHAnsi" w:cstheme="minorHAnsi"/>
        </w:rPr>
        <w:t xml:space="preserve"> shall issue a Satisfaction Certificate. </w:t>
      </w:r>
    </w:p>
    <w:p w14:paraId="6928CC22"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there is one or more Material Test Issue(s), the </w:t>
      </w:r>
      <w:r>
        <w:rPr>
          <w:rFonts w:asciiTheme="minorHAnsi" w:hAnsiTheme="minorHAnsi" w:cstheme="minorHAnsi"/>
        </w:rPr>
        <w:t>Client</w:t>
      </w:r>
      <w:r w:rsidRPr="00DF1055">
        <w:rPr>
          <w:rFonts w:asciiTheme="minorHAnsi" w:hAnsiTheme="minorHAnsi" w:cstheme="minorHAnsi"/>
        </w:rPr>
        <w:t xml:space="preserve"> shall refuse to issue a Satisfaction Certificate and, without prejudice to the </w:t>
      </w:r>
      <w:r>
        <w:rPr>
          <w:rFonts w:asciiTheme="minorHAnsi" w:hAnsiTheme="minorHAnsi" w:cstheme="minorHAnsi"/>
        </w:rPr>
        <w:t>Client</w:t>
      </w:r>
      <w:r w:rsidRPr="00DF1055">
        <w:rPr>
          <w:rFonts w:asciiTheme="minorHAnsi" w:hAnsiTheme="minorHAnsi" w:cstheme="minorHAnsi"/>
        </w:rPr>
        <w:t>’s other rights and remedies, such failure shall constitute a material Default.</w:t>
      </w:r>
    </w:p>
    <w:p w14:paraId="5D2C20FF"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there are Test Issues which exceed the Test Issues Threshold but there are no Material Test Issues, the </w:t>
      </w:r>
      <w:r>
        <w:rPr>
          <w:rFonts w:asciiTheme="minorHAnsi" w:hAnsiTheme="minorHAnsi" w:cstheme="minorHAnsi"/>
        </w:rPr>
        <w:t>Client</w:t>
      </w:r>
      <w:r w:rsidRPr="00DF1055">
        <w:rPr>
          <w:rFonts w:asciiTheme="minorHAnsi" w:hAnsiTheme="minorHAnsi" w:cstheme="minorHAnsi"/>
        </w:rPr>
        <w:t xml:space="preserve"> may at its discretion (without waiving any rights in relation to the other options) choose to issue a Satisfaction Certificate conditional on the remediation of the Test Issues in accordance with an agreed Rectification Plan provided that: </w:t>
      </w:r>
    </w:p>
    <w:p w14:paraId="00FABF04"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any Rectification Plan shall be agreed before the issue of a conditional Satisfaction Certificate unless the </w:t>
      </w:r>
      <w:r>
        <w:rPr>
          <w:rFonts w:asciiTheme="minorHAnsi" w:hAnsiTheme="minorHAnsi" w:cstheme="minorHAnsi"/>
        </w:rPr>
        <w:t>Client</w:t>
      </w:r>
      <w:r w:rsidRPr="00DF1055">
        <w:rPr>
          <w:rFonts w:asciiTheme="minorHAnsi" w:hAnsiTheme="minorHAnsi" w:cstheme="minorHAnsi"/>
        </w:rPr>
        <w:t xml:space="preserve"> agrees otherwise (in which case the </w:t>
      </w:r>
      <w:r>
        <w:rPr>
          <w:rFonts w:asciiTheme="minorHAnsi" w:hAnsiTheme="minorHAnsi" w:cstheme="minorHAnsi"/>
        </w:rPr>
        <w:t>Agency</w:t>
      </w:r>
      <w:r w:rsidRPr="00DF1055">
        <w:rPr>
          <w:rFonts w:asciiTheme="minorHAnsi" w:hAnsiTheme="minorHAnsi" w:cstheme="minorHAnsi"/>
        </w:rPr>
        <w:t xml:space="preserve"> shall submit a Rectification Plan for approval by the </w:t>
      </w:r>
      <w:r>
        <w:rPr>
          <w:rFonts w:asciiTheme="minorHAnsi" w:hAnsiTheme="minorHAnsi" w:cstheme="minorHAnsi"/>
        </w:rPr>
        <w:t>Client</w:t>
      </w:r>
      <w:r w:rsidRPr="00DF1055">
        <w:rPr>
          <w:rFonts w:asciiTheme="minorHAnsi" w:hAnsiTheme="minorHAnsi" w:cstheme="minorHAnsi"/>
        </w:rPr>
        <w:t xml:space="preserve"> within 10 Working Days of receipt of the </w:t>
      </w:r>
      <w:r>
        <w:rPr>
          <w:rFonts w:asciiTheme="minorHAnsi" w:hAnsiTheme="minorHAnsi" w:cstheme="minorHAnsi"/>
        </w:rPr>
        <w:t>Client</w:t>
      </w:r>
      <w:r w:rsidRPr="00DF1055">
        <w:rPr>
          <w:rFonts w:asciiTheme="minorHAnsi" w:hAnsiTheme="minorHAnsi" w:cstheme="minorHAnsi"/>
        </w:rPr>
        <w:t>’s report pursuant to Paragraph </w:t>
      </w:r>
      <w:r w:rsidRPr="00DF1055">
        <w:rPr>
          <w:rFonts w:asciiTheme="minorHAnsi" w:hAnsiTheme="minorHAnsi" w:cstheme="minorHAnsi"/>
        </w:rPr>
        <w:fldChar w:fldCharType="begin"/>
      </w:r>
      <w:r w:rsidRPr="00DF1055">
        <w:rPr>
          <w:rFonts w:asciiTheme="minorHAnsi" w:hAnsiTheme="minorHAnsi" w:cstheme="minorHAnsi"/>
        </w:rPr>
        <w:instrText xml:space="preserve"> REF _Ref492662443 \r \h  \* MERGEFORMAT </w:instrText>
      </w:r>
      <w:r w:rsidRPr="00DF1055">
        <w:rPr>
          <w:rFonts w:asciiTheme="minorHAnsi" w:hAnsiTheme="minorHAnsi" w:cstheme="minorHAnsi"/>
        </w:rPr>
      </w:r>
      <w:r w:rsidRPr="00DF1055">
        <w:rPr>
          <w:rFonts w:asciiTheme="minorHAnsi" w:hAnsiTheme="minorHAnsi" w:cstheme="minorHAnsi"/>
        </w:rPr>
        <w:fldChar w:fldCharType="separate"/>
      </w:r>
      <w:r w:rsidRPr="00DF1055">
        <w:rPr>
          <w:rFonts w:asciiTheme="minorHAnsi" w:hAnsiTheme="minorHAnsi" w:cstheme="minorHAnsi"/>
        </w:rPr>
        <w:t>10.5</w:t>
      </w:r>
      <w:r w:rsidRPr="00DF1055">
        <w:rPr>
          <w:rFonts w:asciiTheme="minorHAnsi" w:hAnsiTheme="minorHAnsi" w:cstheme="minorHAnsi"/>
        </w:rPr>
        <w:fldChar w:fldCharType="end"/>
      </w:r>
      <w:r w:rsidRPr="00DF1055">
        <w:rPr>
          <w:rFonts w:asciiTheme="minorHAnsi" w:hAnsiTheme="minorHAnsi" w:cstheme="minorHAnsi"/>
        </w:rPr>
        <w:t>); and</w:t>
      </w:r>
    </w:p>
    <w:p w14:paraId="2E7EB0E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lastRenderedPageBreak/>
        <w:t xml:space="preserve">where the </w:t>
      </w:r>
      <w:r>
        <w:rPr>
          <w:rFonts w:asciiTheme="minorHAnsi" w:hAnsiTheme="minorHAnsi" w:cstheme="minorHAnsi"/>
        </w:rPr>
        <w:t>Client</w:t>
      </w:r>
      <w:r w:rsidRPr="00DF1055">
        <w:rPr>
          <w:rFonts w:asciiTheme="minorHAnsi" w:hAnsiTheme="minorHAnsi" w:cstheme="minorHAnsi"/>
        </w:rPr>
        <w:t xml:space="preserve"> issues a conditional Satisfaction Certificate, it may (but shall not be obliged to) revise the failed Milestone Date and any subsequent Milestone Date.</w:t>
      </w:r>
    </w:p>
    <w:p w14:paraId="4D556D74"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Risk</w:t>
      </w:r>
    </w:p>
    <w:p w14:paraId="6154D0D2"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issue of a Satisfaction Certificate and/or a conditional Satisfaction Certificate shall not:</w:t>
      </w:r>
    </w:p>
    <w:p w14:paraId="0DDBEA0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operate to transfer any risk that the relevant Deliverable or Milestone is complete or will meet and/or satisfy the </w:t>
      </w:r>
      <w:r>
        <w:rPr>
          <w:rFonts w:asciiTheme="minorHAnsi" w:hAnsiTheme="minorHAnsi" w:cstheme="minorHAnsi"/>
        </w:rPr>
        <w:t>Client</w:t>
      </w:r>
      <w:r w:rsidRPr="00DF1055">
        <w:rPr>
          <w:rFonts w:asciiTheme="minorHAnsi" w:hAnsiTheme="minorHAnsi" w:cstheme="minorHAnsi"/>
        </w:rPr>
        <w:t>’s requirements for that Deliverable or Milestone; or</w:t>
      </w:r>
    </w:p>
    <w:p w14:paraId="48ACB015"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affect the </w:t>
      </w:r>
      <w:r>
        <w:rPr>
          <w:rFonts w:asciiTheme="minorHAnsi" w:hAnsiTheme="minorHAnsi" w:cstheme="minorHAnsi"/>
        </w:rPr>
        <w:t>Client</w:t>
      </w:r>
      <w:r w:rsidRPr="00DF1055">
        <w:rPr>
          <w:rFonts w:asciiTheme="minorHAnsi" w:hAnsiTheme="minorHAnsi" w:cstheme="minorHAnsi"/>
        </w:rPr>
        <w:t xml:space="preserve">’s right subsequently to reject all or any element of the Deliverables and/or any Milestone to which a Satisfaction Certificate relates. </w:t>
      </w:r>
    </w:p>
    <w:p w14:paraId="23EBE44E" w14:textId="77777777" w:rsidR="00F446A2" w:rsidRPr="00DF1055" w:rsidRDefault="00F446A2" w:rsidP="00F446A2">
      <w:pPr>
        <w:pStyle w:val="GPSSchAnnexname"/>
        <w:ind w:left="720"/>
        <w:jc w:val="left"/>
        <w:rPr>
          <w:rFonts w:asciiTheme="minorHAnsi" w:hAnsiTheme="minorHAnsi" w:cstheme="minorHAnsi"/>
          <w:caps w:val="0"/>
          <w:sz w:val="24"/>
          <w:szCs w:val="24"/>
        </w:rPr>
      </w:pPr>
      <w:r w:rsidRPr="00DF1055">
        <w:rPr>
          <w:rFonts w:asciiTheme="minorHAnsi" w:hAnsiTheme="minorHAnsi" w:cstheme="minorHAnsi"/>
          <w:sz w:val="24"/>
          <w:szCs w:val="24"/>
        </w:rPr>
        <w:br w:type="page"/>
      </w:r>
      <w:bookmarkStart w:id="177" w:name="_Toc414636339"/>
      <w:bookmarkStart w:id="178" w:name="_Toc461012417"/>
      <w:bookmarkStart w:id="179" w:name="_Toc461021225"/>
      <w:r w:rsidRPr="00DF1055">
        <w:rPr>
          <w:rFonts w:asciiTheme="minorHAnsi" w:hAnsiTheme="minorHAnsi" w:cstheme="minorHAnsi"/>
          <w:caps w:val="0"/>
          <w:sz w:val="24"/>
          <w:szCs w:val="24"/>
        </w:rPr>
        <w:lastRenderedPageBreak/>
        <w:t>Annex 1: Test Issues – Severity Levels</w:t>
      </w:r>
      <w:bookmarkEnd w:id="177"/>
      <w:bookmarkEnd w:id="178"/>
      <w:bookmarkEnd w:id="179"/>
    </w:p>
    <w:p w14:paraId="2BA25389" w14:textId="77777777" w:rsidR="00F446A2" w:rsidRPr="00DF1055" w:rsidRDefault="00F446A2" w:rsidP="005E41A3">
      <w:pPr>
        <w:pStyle w:val="GPSL1CLAUSEHEADING"/>
        <w:keepNext/>
        <w:numPr>
          <w:ilvl w:val="0"/>
          <w:numId w:val="41"/>
        </w:numPr>
        <w:tabs>
          <w:tab w:val="clear" w:pos="0"/>
        </w:tabs>
        <w:ind w:left="1080"/>
        <w:rPr>
          <w:rFonts w:asciiTheme="minorHAnsi" w:hAnsiTheme="minorHAnsi" w:cstheme="minorHAnsi"/>
          <w:caps/>
          <w:szCs w:val="24"/>
        </w:rPr>
      </w:pPr>
      <w:r w:rsidRPr="00DF1055">
        <w:rPr>
          <w:rFonts w:asciiTheme="minorHAnsi" w:hAnsiTheme="minorHAnsi" w:cstheme="minorHAnsi"/>
          <w:szCs w:val="24"/>
        </w:rPr>
        <w:t xml:space="preserve">Severity 1 Error </w:t>
      </w:r>
    </w:p>
    <w:p w14:paraId="0D6B886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This is an error that causes non-recoverable conditions, e.g. it is not possible to continue using a Component.</w:t>
      </w:r>
    </w:p>
    <w:p w14:paraId="715BFABB" w14:textId="77777777" w:rsidR="00F446A2" w:rsidRPr="00DF1055" w:rsidRDefault="00F446A2" w:rsidP="005E41A3">
      <w:pPr>
        <w:pStyle w:val="GPSL1CLAUSEHEADING"/>
        <w:keepNext/>
        <w:numPr>
          <w:ilvl w:val="0"/>
          <w:numId w:val="41"/>
        </w:numPr>
        <w:tabs>
          <w:tab w:val="clear" w:pos="0"/>
        </w:tabs>
        <w:ind w:left="1080"/>
        <w:rPr>
          <w:rFonts w:asciiTheme="minorHAnsi" w:hAnsiTheme="minorHAnsi" w:cstheme="minorHAnsi"/>
          <w:szCs w:val="24"/>
        </w:rPr>
      </w:pPr>
      <w:r w:rsidRPr="00DF1055">
        <w:rPr>
          <w:rFonts w:asciiTheme="minorHAnsi" w:hAnsiTheme="minorHAnsi" w:cstheme="minorHAnsi"/>
          <w:szCs w:val="24"/>
        </w:rPr>
        <w:t>Severity 2 Error</w:t>
      </w:r>
    </w:p>
    <w:p w14:paraId="70AEBDAF"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This is an error for which, as reasonably determined by the </w:t>
      </w:r>
      <w:r>
        <w:rPr>
          <w:rFonts w:asciiTheme="minorHAnsi" w:hAnsiTheme="minorHAnsi" w:cstheme="minorHAnsi"/>
        </w:rPr>
        <w:t>Client</w:t>
      </w:r>
      <w:r w:rsidRPr="00DF1055">
        <w:rPr>
          <w:rFonts w:asciiTheme="minorHAnsi" w:hAnsiTheme="minorHAnsi" w:cstheme="minorHAnsi"/>
        </w:rPr>
        <w:t>, there is no practicable workaround available, and which:</w:t>
      </w:r>
    </w:p>
    <w:p w14:paraId="7AAFD62F"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causes a Component to become unusable; </w:t>
      </w:r>
    </w:p>
    <w:p w14:paraId="46B8D3C4"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causes a lack of functionality, or unexpected functionality, that has an impact on the current Test; or </w:t>
      </w:r>
    </w:p>
    <w:p w14:paraId="3BA0E86F"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has an adverse impact on any other Component(s) or any other area of the Deliverables;</w:t>
      </w:r>
    </w:p>
    <w:p w14:paraId="2701C92F" w14:textId="77777777" w:rsidR="00F446A2" w:rsidRPr="00DF1055" w:rsidRDefault="00F446A2" w:rsidP="005E41A3">
      <w:pPr>
        <w:pStyle w:val="GPSL1CLAUSEHEADING"/>
        <w:keepNext/>
        <w:numPr>
          <w:ilvl w:val="0"/>
          <w:numId w:val="41"/>
        </w:numPr>
        <w:tabs>
          <w:tab w:val="clear" w:pos="0"/>
        </w:tabs>
        <w:ind w:left="1224"/>
        <w:rPr>
          <w:rFonts w:asciiTheme="minorHAnsi" w:hAnsiTheme="minorHAnsi" w:cstheme="minorHAnsi"/>
          <w:szCs w:val="24"/>
        </w:rPr>
      </w:pPr>
      <w:r w:rsidRPr="00DF1055">
        <w:rPr>
          <w:rFonts w:asciiTheme="minorHAnsi" w:hAnsiTheme="minorHAnsi" w:cstheme="minorHAnsi"/>
          <w:szCs w:val="24"/>
        </w:rPr>
        <w:t>Severity 3 Error</w:t>
      </w:r>
    </w:p>
    <w:p w14:paraId="0A8FE845"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This is an error which:</w:t>
      </w:r>
    </w:p>
    <w:p w14:paraId="4DCE4A86"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causes a Component to become unusable; </w:t>
      </w:r>
    </w:p>
    <w:p w14:paraId="7E0DDE01"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causes a lack of functionality, or unexpected functionality, but which does not impact on the current Test; or </w:t>
      </w:r>
    </w:p>
    <w:p w14:paraId="750AB8B5" w14:textId="77777777" w:rsidR="00F446A2" w:rsidRPr="00DF1055" w:rsidRDefault="00F446A2" w:rsidP="005E41A3">
      <w:pPr>
        <w:pStyle w:val="GPSL3numberedclause"/>
        <w:keepNext/>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has an impact on any other Component(s) or any other area of the Deliverables;</w:t>
      </w:r>
    </w:p>
    <w:p w14:paraId="375CEAC5" w14:textId="77777777" w:rsidR="00F446A2" w:rsidRPr="00DF1055" w:rsidRDefault="00F446A2" w:rsidP="00F446A2">
      <w:pPr>
        <w:pStyle w:val="GPSL2Indent"/>
        <w:ind w:left="1620"/>
        <w:jc w:val="left"/>
        <w:rPr>
          <w:rFonts w:asciiTheme="minorHAnsi" w:hAnsiTheme="minorHAnsi" w:cstheme="minorHAnsi"/>
          <w:sz w:val="24"/>
        </w:rPr>
      </w:pPr>
      <w:r w:rsidRPr="00DF1055">
        <w:rPr>
          <w:rFonts w:asciiTheme="minorHAnsi" w:hAnsiTheme="minorHAnsi" w:cstheme="minorHAnsi"/>
          <w:sz w:val="24"/>
        </w:rPr>
        <w:t xml:space="preserve">but for which, as reasonably determined by the </w:t>
      </w:r>
      <w:r>
        <w:rPr>
          <w:rFonts w:asciiTheme="minorHAnsi" w:hAnsiTheme="minorHAnsi" w:cstheme="minorHAnsi"/>
          <w:sz w:val="24"/>
        </w:rPr>
        <w:t>Client</w:t>
      </w:r>
      <w:r w:rsidRPr="00DF1055">
        <w:rPr>
          <w:rFonts w:asciiTheme="minorHAnsi" w:hAnsiTheme="minorHAnsi" w:cstheme="minorHAnsi"/>
          <w:sz w:val="24"/>
        </w:rPr>
        <w:t>, there is a practicable workaround available;</w:t>
      </w:r>
    </w:p>
    <w:p w14:paraId="02A75A84" w14:textId="77777777" w:rsidR="00F446A2" w:rsidRPr="00DF1055" w:rsidRDefault="00F446A2" w:rsidP="005E41A3">
      <w:pPr>
        <w:pStyle w:val="GPSL1CLAUSEHEADING"/>
        <w:keepNext/>
        <w:numPr>
          <w:ilvl w:val="0"/>
          <w:numId w:val="41"/>
        </w:numPr>
        <w:tabs>
          <w:tab w:val="clear" w:pos="0"/>
        </w:tabs>
        <w:ind w:left="1080"/>
        <w:rPr>
          <w:rFonts w:asciiTheme="minorHAnsi" w:hAnsiTheme="minorHAnsi" w:cstheme="minorHAnsi"/>
          <w:caps/>
          <w:szCs w:val="24"/>
        </w:rPr>
      </w:pPr>
      <w:r w:rsidRPr="00DF1055">
        <w:rPr>
          <w:rFonts w:asciiTheme="minorHAnsi" w:hAnsiTheme="minorHAnsi" w:cstheme="minorHAnsi"/>
          <w:szCs w:val="24"/>
        </w:rPr>
        <w:t>Severity 4 Error</w:t>
      </w:r>
    </w:p>
    <w:p w14:paraId="69483059"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b/>
          <w:caps/>
        </w:rPr>
      </w:pPr>
      <w:r w:rsidRPr="00DF1055">
        <w:rPr>
          <w:rFonts w:asciiTheme="minorHAnsi" w:hAnsiTheme="minorHAnsi" w:cstheme="minorHAnsi"/>
        </w:rPr>
        <w:t>This is an error which causes incorrect functionality of a Component or process, but for which there is a simple, Component based, workaround, and which has no impact on the current Test, or other areas of the Deliverables.</w:t>
      </w:r>
    </w:p>
    <w:p w14:paraId="1173C198" w14:textId="77777777" w:rsidR="00F446A2" w:rsidRPr="00DF1055" w:rsidRDefault="00F446A2" w:rsidP="005E41A3">
      <w:pPr>
        <w:pStyle w:val="GPSL1CLAUSEHEADING"/>
        <w:keepNext/>
        <w:numPr>
          <w:ilvl w:val="0"/>
          <w:numId w:val="41"/>
        </w:numPr>
        <w:tabs>
          <w:tab w:val="clear" w:pos="0"/>
        </w:tabs>
        <w:ind w:left="1080"/>
        <w:rPr>
          <w:rFonts w:asciiTheme="minorHAnsi" w:hAnsiTheme="minorHAnsi" w:cstheme="minorHAnsi"/>
          <w:caps/>
          <w:szCs w:val="24"/>
        </w:rPr>
      </w:pPr>
      <w:r w:rsidRPr="00DF1055">
        <w:rPr>
          <w:rFonts w:asciiTheme="minorHAnsi" w:hAnsiTheme="minorHAnsi" w:cstheme="minorHAnsi"/>
          <w:szCs w:val="24"/>
        </w:rPr>
        <w:t>Severity 5 Error</w:t>
      </w:r>
    </w:p>
    <w:p w14:paraId="20D6A6FB" w14:textId="77777777" w:rsidR="00F446A2" w:rsidRPr="00DF1055" w:rsidRDefault="00F446A2" w:rsidP="005E41A3">
      <w:pPr>
        <w:pStyle w:val="GPSL2numberedclause"/>
        <w:numPr>
          <w:ilvl w:val="1"/>
          <w:numId w:val="4"/>
        </w:numPr>
        <w:tabs>
          <w:tab w:val="clear" w:pos="1134"/>
        </w:tabs>
        <w:ind w:left="1620" w:hanging="450"/>
        <w:rPr>
          <w:rFonts w:asciiTheme="minorHAnsi" w:hAnsiTheme="minorHAnsi" w:cstheme="minorHAnsi"/>
        </w:rPr>
      </w:pPr>
      <w:r w:rsidRPr="00DF1055">
        <w:rPr>
          <w:rFonts w:asciiTheme="minorHAnsi" w:hAnsiTheme="minorHAnsi" w:cstheme="minorHAnsi"/>
        </w:rPr>
        <w:t>This is an error that causes a minor problem, for which no workaround is required, and which has no impact on the current Test, or other areas of the Deliverables.</w:t>
      </w:r>
    </w:p>
    <w:p w14:paraId="65D0BEF4" w14:textId="77777777" w:rsidR="00F446A2" w:rsidRPr="00DF1055" w:rsidRDefault="00F446A2" w:rsidP="00F446A2">
      <w:pPr>
        <w:pStyle w:val="GPSSchAnnexname"/>
        <w:ind w:left="720"/>
        <w:jc w:val="left"/>
        <w:rPr>
          <w:rFonts w:asciiTheme="minorHAnsi" w:hAnsiTheme="minorHAnsi" w:cstheme="minorHAnsi"/>
          <w:caps w:val="0"/>
          <w:sz w:val="24"/>
          <w:szCs w:val="24"/>
        </w:rPr>
      </w:pPr>
      <w:r w:rsidRPr="00DF1055">
        <w:rPr>
          <w:rFonts w:asciiTheme="minorHAnsi" w:hAnsiTheme="minorHAnsi" w:cstheme="minorHAnsi"/>
          <w:sz w:val="24"/>
          <w:szCs w:val="24"/>
        </w:rPr>
        <w:br w:type="page"/>
      </w:r>
      <w:r w:rsidRPr="00DF1055">
        <w:rPr>
          <w:rFonts w:asciiTheme="minorHAnsi" w:hAnsiTheme="minorHAnsi" w:cstheme="minorHAnsi"/>
          <w:caps w:val="0"/>
          <w:sz w:val="24"/>
          <w:szCs w:val="24"/>
        </w:rPr>
        <w:lastRenderedPageBreak/>
        <w:t>Annex 2: Satisfaction Certificate</w:t>
      </w:r>
    </w:p>
    <w:p w14:paraId="143A7354" w14:textId="77777777" w:rsidR="00F446A2" w:rsidRPr="00DF1055" w:rsidRDefault="00F446A2" w:rsidP="00F446A2">
      <w:pPr>
        <w:ind w:left="1429"/>
        <w:rPr>
          <w:rFonts w:cstheme="minorHAnsi"/>
          <w:sz w:val="24"/>
          <w:szCs w:val="24"/>
        </w:rPr>
      </w:pPr>
      <w:r w:rsidRPr="00DF1055">
        <w:rPr>
          <w:rFonts w:cstheme="minorHAnsi"/>
          <w:sz w:val="24"/>
          <w:szCs w:val="24"/>
        </w:rPr>
        <w:t>To:</w:t>
      </w:r>
      <w:r w:rsidRPr="00DF1055">
        <w:rPr>
          <w:rFonts w:cstheme="minorHAnsi"/>
          <w:sz w:val="24"/>
          <w:szCs w:val="24"/>
        </w:rPr>
        <w:tab/>
      </w:r>
      <w:r w:rsidRPr="00DF1055">
        <w:rPr>
          <w:rFonts w:cstheme="minorHAnsi"/>
          <w:sz w:val="24"/>
          <w:szCs w:val="24"/>
        </w:rPr>
        <w:tab/>
        <w:t xml:space="preserve">[insert name of </w:t>
      </w:r>
      <w:r>
        <w:rPr>
          <w:rFonts w:cstheme="minorHAnsi"/>
          <w:sz w:val="24"/>
          <w:szCs w:val="24"/>
        </w:rPr>
        <w:t>Agency</w:t>
      </w:r>
      <w:r w:rsidRPr="00DF1055">
        <w:rPr>
          <w:rFonts w:cstheme="minorHAnsi"/>
          <w:sz w:val="24"/>
          <w:szCs w:val="24"/>
        </w:rPr>
        <w:t xml:space="preserve">] </w:t>
      </w:r>
    </w:p>
    <w:p w14:paraId="21672B71" w14:textId="77777777" w:rsidR="00F446A2" w:rsidRPr="00DF1055" w:rsidRDefault="00F446A2" w:rsidP="00F446A2">
      <w:pPr>
        <w:ind w:left="720" w:firstLine="709"/>
        <w:rPr>
          <w:rFonts w:cstheme="minorHAnsi"/>
          <w:sz w:val="24"/>
          <w:szCs w:val="24"/>
        </w:rPr>
      </w:pPr>
      <w:r w:rsidRPr="00DF1055">
        <w:rPr>
          <w:rFonts w:cstheme="minorHAnsi"/>
          <w:sz w:val="24"/>
          <w:szCs w:val="24"/>
        </w:rPr>
        <w:t>From:</w:t>
      </w:r>
      <w:r w:rsidRPr="00DF1055">
        <w:rPr>
          <w:rFonts w:cstheme="minorHAnsi"/>
          <w:sz w:val="24"/>
          <w:szCs w:val="24"/>
        </w:rPr>
        <w:tab/>
      </w:r>
      <w:r w:rsidRPr="00DF1055">
        <w:rPr>
          <w:rFonts w:cstheme="minorHAnsi"/>
          <w:sz w:val="24"/>
          <w:szCs w:val="24"/>
        </w:rPr>
        <w:tab/>
        <w:t xml:space="preserve">[insert name of </w:t>
      </w:r>
      <w:r>
        <w:rPr>
          <w:rFonts w:cstheme="minorHAnsi"/>
          <w:sz w:val="24"/>
          <w:szCs w:val="24"/>
        </w:rPr>
        <w:t>Client</w:t>
      </w:r>
      <w:r w:rsidRPr="00DF1055">
        <w:rPr>
          <w:rFonts w:cstheme="minorHAnsi"/>
          <w:sz w:val="24"/>
          <w:szCs w:val="24"/>
        </w:rPr>
        <w:t>]</w:t>
      </w:r>
    </w:p>
    <w:p w14:paraId="0DFA644C" w14:textId="77777777" w:rsidR="00F446A2" w:rsidRPr="00DF1055" w:rsidRDefault="00F446A2" w:rsidP="00F446A2">
      <w:pPr>
        <w:ind w:left="1429"/>
        <w:rPr>
          <w:rFonts w:cstheme="minorHAnsi"/>
          <w:sz w:val="24"/>
          <w:szCs w:val="24"/>
        </w:rPr>
      </w:pPr>
      <w:r w:rsidRPr="00DF1055">
        <w:rPr>
          <w:rFonts w:cstheme="minorHAnsi"/>
          <w:sz w:val="24"/>
          <w:szCs w:val="24"/>
        </w:rPr>
        <w:t>[insert Date dd/mm/</w:t>
      </w:r>
      <w:proofErr w:type="spellStart"/>
      <w:r w:rsidRPr="00DF1055">
        <w:rPr>
          <w:rFonts w:cstheme="minorHAnsi"/>
          <w:sz w:val="24"/>
          <w:szCs w:val="24"/>
        </w:rPr>
        <w:t>yyyy</w:t>
      </w:r>
      <w:proofErr w:type="spellEnd"/>
      <w:r w:rsidRPr="00DF1055">
        <w:rPr>
          <w:rFonts w:cstheme="minorHAnsi"/>
          <w:sz w:val="24"/>
          <w:szCs w:val="24"/>
        </w:rPr>
        <w:t>]</w:t>
      </w:r>
    </w:p>
    <w:p w14:paraId="59E66DB5" w14:textId="77777777" w:rsidR="00F446A2" w:rsidRPr="00DF1055" w:rsidRDefault="00F446A2" w:rsidP="00F446A2">
      <w:pPr>
        <w:pStyle w:val="MarginText"/>
        <w:ind w:left="862"/>
        <w:jc w:val="left"/>
        <w:rPr>
          <w:rFonts w:asciiTheme="minorHAnsi" w:hAnsiTheme="minorHAnsi" w:cstheme="minorHAnsi"/>
          <w:sz w:val="24"/>
          <w:szCs w:val="24"/>
        </w:rPr>
      </w:pPr>
    </w:p>
    <w:p w14:paraId="780B9822" w14:textId="77777777" w:rsidR="00F446A2" w:rsidRPr="00DF1055" w:rsidRDefault="00F446A2" w:rsidP="00F446A2">
      <w:pPr>
        <w:ind w:left="1429"/>
        <w:rPr>
          <w:rFonts w:cstheme="minorHAnsi"/>
          <w:sz w:val="24"/>
          <w:szCs w:val="24"/>
        </w:rPr>
      </w:pPr>
      <w:r w:rsidRPr="00DF1055">
        <w:rPr>
          <w:rFonts w:cstheme="minorHAnsi"/>
          <w:sz w:val="24"/>
          <w:szCs w:val="24"/>
        </w:rPr>
        <w:t>Dear Sirs,</w:t>
      </w:r>
    </w:p>
    <w:p w14:paraId="6FD85951" w14:textId="77777777" w:rsidR="00F446A2" w:rsidRPr="00DF1055" w:rsidRDefault="00F446A2" w:rsidP="00F446A2">
      <w:pPr>
        <w:pStyle w:val="MarginText"/>
        <w:ind w:left="862" w:firstLine="567"/>
        <w:jc w:val="left"/>
        <w:rPr>
          <w:rFonts w:asciiTheme="minorHAnsi" w:hAnsiTheme="minorHAnsi" w:cstheme="minorHAnsi"/>
          <w:b/>
          <w:sz w:val="24"/>
          <w:szCs w:val="24"/>
        </w:rPr>
      </w:pPr>
      <w:r w:rsidRPr="00DF1055">
        <w:rPr>
          <w:rFonts w:asciiTheme="minorHAnsi" w:hAnsiTheme="minorHAnsi" w:cstheme="minorHAnsi"/>
          <w:b/>
          <w:sz w:val="24"/>
          <w:szCs w:val="24"/>
        </w:rPr>
        <w:t>Satisfaction Certificate</w:t>
      </w:r>
    </w:p>
    <w:p w14:paraId="59E77A20" w14:textId="77777777" w:rsidR="00F446A2" w:rsidRPr="00DF1055" w:rsidRDefault="00F446A2" w:rsidP="00F446A2">
      <w:pPr>
        <w:ind w:left="1429"/>
        <w:rPr>
          <w:rFonts w:cstheme="minorHAnsi"/>
          <w:sz w:val="24"/>
          <w:szCs w:val="24"/>
        </w:rPr>
      </w:pPr>
      <w:r w:rsidRPr="00DF1055">
        <w:rPr>
          <w:rFonts w:cstheme="minorHAnsi"/>
          <w:sz w:val="24"/>
          <w:szCs w:val="24"/>
        </w:rPr>
        <w:t>Deliverable/Milestone(s): [Insert relevant description of the agreed Deliverables/Milestones].</w:t>
      </w:r>
    </w:p>
    <w:p w14:paraId="204507A7" w14:textId="77777777" w:rsidR="00F446A2" w:rsidRPr="00DF1055" w:rsidRDefault="00F446A2" w:rsidP="00F446A2">
      <w:pPr>
        <w:ind w:left="1429"/>
        <w:rPr>
          <w:rFonts w:cstheme="minorHAnsi"/>
          <w:sz w:val="24"/>
          <w:szCs w:val="24"/>
        </w:rPr>
      </w:pPr>
      <w:r w:rsidRPr="00DF1055">
        <w:rPr>
          <w:rFonts w:cstheme="minorHAnsi"/>
          <w:sz w:val="24"/>
          <w:szCs w:val="24"/>
        </w:rPr>
        <w:t>We refer to the agreement (</w:t>
      </w:r>
      <w:r w:rsidRPr="00DF1055">
        <w:rPr>
          <w:rFonts w:cstheme="minorHAnsi"/>
          <w:b/>
          <w:sz w:val="24"/>
          <w:szCs w:val="24"/>
        </w:rPr>
        <w:t>"Call-Off Contract"</w:t>
      </w:r>
      <w:r w:rsidRPr="00DF1055">
        <w:rPr>
          <w:rFonts w:cstheme="minorHAnsi"/>
          <w:sz w:val="24"/>
          <w:szCs w:val="24"/>
        </w:rPr>
        <w:t>) [insert Call-</w:t>
      </w:r>
      <w:proofErr w:type="gramStart"/>
      <w:r w:rsidRPr="00DF1055">
        <w:rPr>
          <w:rFonts w:cstheme="minorHAnsi"/>
          <w:sz w:val="24"/>
          <w:szCs w:val="24"/>
        </w:rPr>
        <w:t>Off  Contract</w:t>
      </w:r>
      <w:proofErr w:type="gramEnd"/>
      <w:r w:rsidRPr="00DF1055">
        <w:rPr>
          <w:rFonts w:cstheme="minorHAnsi"/>
          <w:sz w:val="24"/>
          <w:szCs w:val="24"/>
        </w:rPr>
        <w:t xml:space="preserve"> reference number] relating to the provision of the [insert description of the Deliverables] between the [</w:t>
      </w:r>
      <w:r w:rsidRPr="00DF1055">
        <w:rPr>
          <w:rFonts w:cstheme="minorHAnsi"/>
          <w:i/>
          <w:sz w:val="24"/>
          <w:szCs w:val="24"/>
        </w:rPr>
        <w:t xml:space="preserve">insert </w:t>
      </w:r>
      <w:r>
        <w:rPr>
          <w:rFonts w:cstheme="minorHAnsi"/>
          <w:i/>
          <w:sz w:val="24"/>
          <w:szCs w:val="24"/>
        </w:rPr>
        <w:t>Client</w:t>
      </w:r>
      <w:r w:rsidRPr="00DF1055">
        <w:rPr>
          <w:rFonts w:cstheme="minorHAnsi"/>
          <w:i/>
          <w:sz w:val="24"/>
          <w:szCs w:val="24"/>
        </w:rPr>
        <w:t xml:space="preserve"> name</w:t>
      </w:r>
      <w:r w:rsidRPr="00DF1055">
        <w:rPr>
          <w:rFonts w:cstheme="minorHAnsi"/>
          <w:sz w:val="24"/>
          <w:szCs w:val="24"/>
        </w:rPr>
        <w:t>] (</w:t>
      </w:r>
      <w:r w:rsidRPr="00DF1055">
        <w:rPr>
          <w:rFonts w:cstheme="minorHAnsi"/>
          <w:b/>
          <w:sz w:val="24"/>
          <w:szCs w:val="24"/>
        </w:rPr>
        <w:t>"</w:t>
      </w:r>
      <w:r>
        <w:rPr>
          <w:rFonts w:cstheme="minorHAnsi"/>
          <w:b/>
          <w:sz w:val="24"/>
          <w:szCs w:val="24"/>
        </w:rPr>
        <w:t>Client</w:t>
      </w:r>
      <w:r w:rsidRPr="00DF1055">
        <w:rPr>
          <w:rFonts w:cstheme="minorHAnsi"/>
          <w:b/>
          <w:sz w:val="24"/>
          <w:szCs w:val="24"/>
        </w:rPr>
        <w:t>"</w:t>
      </w:r>
      <w:r w:rsidRPr="00DF1055">
        <w:rPr>
          <w:rFonts w:cstheme="minorHAnsi"/>
          <w:sz w:val="24"/>
          <w:szCs w:val="24"/>
        </w:rPr>
        <w:t>) and [</w:t>
      </w:r>
      <w:r w:rsidRPr="00DF1055">
        <w:rPr>
          <w:rFonts w:cstheme="minorHAnsi"/>
          <w:i/>
          <w:sz w:val="24"/>
          <w:szCs w:val="24"/>
        </w:rPr>
        <w:t xml:space="preserve">insert </w:t>
      </w:r>
      <w:r>
        <w:rPr>
          <w:rFonts w:cstheme="minorHAnsi"/>
          <w:i/>
          <w:sz w:val="24"/>
          <w:szCs w:val="24"/>
        </w:rPr>
        <w:t>Agency</w:t>
      </w:r>
      <w:r w:rsidRPr="00DF1055">
        <w:rPr>
          <w:rFonts w:cstheme="minorHAnsi"/>
          <w:i/>
          <w:sz w:val="24"/>
          <w:szCs w:val="24"/>
        </w:rPr>
        <w:t xml:space="preserve"> name</w:t>
      </w:r>
      <w:r w:rsidRPr="00DF1055">
        <w:rPr>
          <w:rFonts w:cstheme="minorHAnsi"/>
          <w:sz w:val="24"/>
          <w:szCs w:val="24"/>
        </w:rPr>
        <w:t>] (</w:t>
      </w:r>
      <w:r w:rsidRPr="00DF1055">
        <w:rPr>
          <w:rFonts w:cstheme="minorHAnsi"/>
          <w:b/>
          <w:sz w:val="24"/>
          <w:szCs w:val="24"/>
        </w:rPr>
        <w:t>"</w:t>
      </w:r>
      <w:r>
        <w:rPr>
          <w:rFonts w:cstheme="minorHAnsi"/>
          <w:b/>
          <w:sz w:val="24"/>
          <w:szCs w:val="24"/>
        </w:rPr>
        <w:t>Agency</w:t>
      </w:r>
      <w:r w:rsidRPr="00DF1055">
        <w:rPr>
          <w:rFonts w:cstheme="minorHAnsi"/>
          <w:b/>
          <w:sz w:val="24"/>
          <w:szCs w:val="24"/>
        </w:rPr>
        <w:t>"</w:t>
      </w:r>
      <w:r w:rsidRPr="00DF1055">
        <w:rPr>
          <w:rFonts w:cstheme="minorHAnsi"/>
          <w:sz w:val="24"/>
          <w:szCs w:val="24"/>
        </w:rPr>
        <w:t>) dated [</w:t>
      </w:r>
      <w:r w:rsidRPr="00DF1055">
        <w:rPr>
          <w:rFonts w:cstheme="minorHAnsi"/>
          <w:i/>
          <w:sz w:val="24"/>
          <w:szCs w:val="24"/>
        </w:rPr>
        <w:t>insert Call-Off  Start Date dd/mm/</w:t>
      </w:r>
      <w:proofErr w:type="spellStart"/>
      <w:r w:rsidRPr="00DF1055">
        <w:rPr>
          <w:rFonts w:cstheme="minorHAnsi"/>
          <w:i/>
          <w:sz w:val="24"/>
          <w:szCs w:val="24"/>
        </w:rPr>
        <w:t>yyyy</w:t>
      </w:r>
      <w:proofErr w:type="spellEnd"/>
      <w:r w:rsidRPr="00DF1055">
        <w:rPr>
          <w:rFonts w:cstheme="minorHAnsi"/>
          <w:sz w:val="24"/>
          <w:szCs w:val="24"/>
        </w:rPr>
        <w:t>].</w:t>
      </w:r>
    </w:p>
    <w:p w14:paraId="134345F9" w14:textId="77777777" w:rsidR="00F446A2" w:rsidRPr="00DF1055" w:rsidRDefault="00F446A2" w:rsidP="00F446A2">
      <w:pPr>
        <w:ind w:left="1429"/>
        <w:rPr>
          <w:rFonts w:cstheme="minorHAnsi"/>
          <w:sz w:val="24"/>
          <w:szCs w:val="24"/>
        </w:rPr>
      </w:pPr>
      <w:r w:rsidRPr="00DF1055">
        <w:rPr>
          <w:rFonts w:cstheme="minorHAnsi"/>
          <w:sz w:val="24"/>
          <w:szCs w:val="24"/>
        </w:rPr>
        <w:t>The definitions for any capitalised terms in this certificate are as set out in the Call-</w:t>
      </w:r>
      <w:proofErr w:type="gramStart"/>
      <w:r w:rsidRPr="00DF1055">
        <w:rPr>
          <w:rFonts w:cstheme="minorHAnsi"/>
          <w:sz w:val="24"/>
          <w:szCs w:val="24"/>
        </w:rPr>
        <w:t>Off  Contract</w:t>
      </w:r>
      <w:proofErr w:type="gramEnd"/>
      <w:r w:rsidRPr="00DF1055">
        <w:rPr>
          <w:rFonts w:cstheme="minorHAnsi"/>
          <w:sz w:val="24"/>
          <w:szCs w:val="24"/>
        </w:rPr>
        <w:t>.</w:t>
      </w:r>
    </w:p>
    <w:p w14:paraId="16E00CB2" w14:textId="77777777" w:rsidR="00F446A2" w:rsidRPr="00DF1055" w:rsidRDefault="00F446A2" w:rsidP="00F446A2">
      <w:pPr>
        <w:pStyle w:val="MarginText"/>
        <w:ind w:left="1429"/>
        <w:jc w:val="left"/>
        <w:rPr>
          <w:rFonts w:asciiTheme="minorHAnsi" w:hAnsiTheme="minorHAnsi" w:cstheme="minorHAnsi"/>
          <w:sz w:val="24"/>
          <w:szCs w:val="24"/>
        </w:rPr>
      </w:pPr>
      <w:r w:rsidRPr="00DF1055">
        <w:rPr>
          <w:rFonts w:asciiTheme="minorHAnsi" w:hAnsiTheme="minorHAnsi" w:cstheme="minorHAnsi"/>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C53B4B9" w14:textId="77777777" w:rsidR="00F446A2" w:rsidRPr="00DF1055" w:rsidRDefault="00F446A2" w:rsidP="00F446A2">
      <w:pPr>
        <w:pStyle w:val="MarginText"/>
        <w:ind w:left="1429"/>
        <w:jc w:val="left"/>
        <w:rPr>
          <w:rFonts w:asciiTheme="minorHAnsi" w:hAnsiTheme="minorHAnsi" w:cstheme="minorHAnsi"/>
          <w:sz w:val="24"/>
          <w:szCs w:val="24"/>
        </w:rPr>
      </w:pPr>
      <w:r w:rsidRPr="00DF1055">
        <w:rPr>
          <w:rFonts w:asciiTheme="minorHAnsi" w:hAnsiTheme="minorHAnsi" w:cstheme="minorHAnsi"/>
          <w:sz w:val="24"/>
          <w:szCs w:val="24"/>
        </w:rPr>
        <w:t>[OR]</w:t>
      </w:r>
    </w:p>
    <w:p w14:paraId="2248EF8E" w14:textId="77777777" w:rsidR="00F446A2" w:rsidRPr="00DF1055" w:rsidRDefault="00F446A2" w:rsidP="00F446A2">
      <w:pPr>
        <w:pStyle w:val="MarginText"/>
        <w:ind w:left="1429"/>
        <w:jc w:val="left"/>
        <w:rPr>
          <w:rFonts w:asciiTheme="minorHAnsi" w:hAnsiTheme="minorHAnsi" w:cstheme="minorHAnsi"/>
          <w:sz w:val="24"/>
          <w:szCs w:val="24"/>
        </w:rPr>
      </w:pPr>
      <w:r w:rsidRPr="00DF1055">
        <w:rPr>
          <w:rFonts w:asciiTheme="minorHAnsi" w:hAnsiTheme="minorHAnsi" w:cstheme="minorHAnsi"/>
          <w:sz w:val="24"/>
          <w:szCs w:val="24"/>
        </w:rPr>
        <w:t>[This Satisfaction Certificate is granted on the condition that any Test Issues are remedied in accordance with the Rectification Plan attached to this certificate.]</w:t>
      </w:r>
    </w:p>
    <w:p w14:paraId="631AE5F6" w14:textId="77777777" w:rsidR="00F446A2" w:rsidRPr="00DF1055" w:rsidRDefault="00F446A2" w:rsidP="00F446A2">
      <w:pPr>
        <w:pStyle w:val="MarginText"/>
        <w:ind w:left="1429"/>
        <w:jc w:val="left"/>
        <w:rPr>
          <w:rFonts w:asciiTheme="minorHAnsi" w:hAnsiTheme="minorHAnsi" w:cstheme="minorHAnsi"/>
          <w:sz w:val="24"/>
          <w:szCs w:val="24"/>
        </w:rPr>
      </w:pPr>
      <w:r w:rsidRPr="00DF1055">
        <w:rPr>
          <w:rFonts w:asciiTheme="minorHAnsi" w:hAnsiTheme="minorHAnsi" w:cstheme="minorHAnsi"/>
          <w:sz w:val="24"/>
          <w:szCs w:val="24"/>
        </w:rPr>
        <w:t>[You may now issue an invoice in respect of the Milestone Payment associated with this Milestone in accordance with Clause 4 (Pricing and payments)].</w:t>
      </w:r>
    </w:p>
    <w:p w14:paraId="19F5043B" w14:textId="77777777" w:rsidR="00F446A2" w:rsidRPr="00DF1055" w:rsidRDefault="00F446A2" w:rsidP="00F446A2">
      <w:pPr>
        <w:ind w:left="1429"/>
        <w:rPr>
          <w:rFonts w:cstheme="minorHAnsi"/>
          <w:sz w:val="24"/>
          <w:szCs w:val="24"/>
        </w:rPr>
      </w:pPr>
    </w:p>
    <w:p w14:paraId="67B01A8E" w14:textId="77777777" w:rsidR="00F446A2" w:rsidRPr="00DF1055" w:rsidRDefault="00F446A2" w:rsidP="00F446A2">
      <w:pPr>
        <w:ind w:left="1429"/>
        <w:rPr>
          <w:rFonts w:cstheme="minorHAnsi"/>
          <w:sz w:val="24"/>
          <w:szCs w:val="24"/>
        </w:rPr>
      </w:pPr>
      <w:r w:rsidRPr="00DF1055">
        <w:rPr>
          <w:rFonts w:cstheme="minorHAnsi"/>
          <w:sz w:val="24"/>
          <w:szCs w:val="24"/>
        </w:rPr>
        <w:t>Yours faithfully</w:t>
      </w:r>
    </w:p>
    <w:p w14:paraId="69F7B298" w14:textId="77777777" w:rsidR="00F446A2" w:rsidRPr="00DF1055" w:rsidRDefault="00F446A2" w:rsidP="00F446A2">
      <w:pPr>
        <w:ind w:left="1429"/>
        <w:rPr>
          <w:rFonts w:cstheme="minorHAnsi"/>
          <w:sz w:val="24"/>
          <w:szCs w:val="24"/>
        </w:rPr>
      </w:pPr>
      <w:r w:rsidRPr="00DF1055">
        <w:rPr>
          <w:rFonts w:cstheme="minorHAnsi"/>
          <w:sz w:val="24"/>
          <w:szCs w:val="24"/>
        </w:rPr>
        <w:t>[insert Name]</w:t>
      </w:r>
    </w:p>
    <w:p w14:paraId="5E8B5878" w14:textId="77777777" w:rsidR="00F446A2" w:rsidRPr="00DF1055" w:rsidRDefault="00F446A2" w:rsidP="00F446A2">
      <w:pPr>
        <w:ind w:left="1429"/>
        <w:rPr>
          <w:rFonts w:cstheme="minorHAnsi"/>
          <w:sz w:val="24"/>
          <w:szCs w:val="24"/>
        </w:rPr>
      </w:pPr>
      <w:r w:rsidRPr="00DF1055">
        <w:rPr>
          <w:rFonts w:cstheme="minorHAnsi"/>
          <w:sz w:val="24"/>
          <w:szCs w:val="24"/>
        </w:rPr>
        <w:t>[insert Position]</w:t>
      </w:r>
    </w:p>
    <w:p w14:paraId="3B24009A" w14:textId="6F17792B" w:rsidR="00A31F7E" w:rsidRDefault="00F446A2" w:rsidP="00F446A2">
      <w:pPr>
        <w:ind w:left="1429"/>
        <w:rPr>
          <w:rFonts w:cstheme="minorHAnsi"/>
          <w:sz w:val="24"/>
          <w:szCs w:val="24"/>
        </w:rPr>
      </w:pPr>
      <w:r w:rsidRPr="00DF1055">
        <w:rPr>
          <w:rFonts w:cstheme="minorHAnsi"/>
          <w:sz w:val="24"/>
          <w:szCs w:val="24"/>
        </w:rPr>
        <w:t xml:space="preserve">acting on behalf of [insert name of </w:t>
      </w:r>
      <w:r>
        <w:rPr>
          <w:rFonts w:cstheme="minorHAnsi"/>
          <w:sz w:val="24"/>
          <w:szCs w:val="24"/>
        </w:rPr>
        <w:t>Client</w:t>
      </w:r>
      <w:r w:rsidRPr="00DF1055">
        <w:rPr>
          <w:rFonts w:cstheme="minorHAnsi"/>
          <w:sz w:val="24"/>
          <w:szCs w:val="24"/>
        </w:rPr>
        <w:t>]</w:t>
      </w:r>
    </w:p>
    <w:p w14:paraId="72906938" w14:textId="77777777" w:rsidR="00A31F7E" w:rsidRDefault="00A31F7E">
      <w:pPr>
        <w:rPr>
          <w:rFonts w:cstheme="minorHAnsi"/>
          <w:sz w:val="24"/>
          <w:szCs w:val="24"/>
        </w:rPr>
      </w:pPr>
      <w:r>
        <w:rPr>
          <w:rFonts w:cstheme="minorHAnsi"/>
          <w:sz w:val="24"/>
          <w:szCs w:val="24"/>
        </w:rPr>
        <w:br w:type="page"/>
      </w:r>
    </w:p>
    <w:p w14:paraId="464CED2B" w14:textId="77777777" w:rsidR="00A31F7E" w:rsidRPr="003A4CF0" w:rsidRDefault="00A31F7E" w:rsidP="00A31F7E">
      <w:pPr>
        <w:pStyle w:val="Contentsheading"/>
        <w:rPr>
          <w:caps/>
        </w:rPr>
      </w:pPr>
      <w:bookmarkStart w:id="180" w:name="_Toc65133768"/>
      <w:r w:rsidRPr="003A4CF0">
        <w:lastRenderedPageBreak/>
        <w:t>Call-Off Schedule 14 (Service Levels)</w:t>
      </w:r>
      <w:bookmarkEnd w:id="180"/>
    </w:p>
    <w:p w14:paraId="10336D74" w14:textId="77777777" w:rsidR="00A31F7E" w:rsidRPr="003A4CF0" w:rsidRDefault="00A31F7E" w:rsidP="005E41A3">
      <w:pPr>
        <w:pStyle w:val="GPSL1CLAUSEHEADING"/>
        <w:numPr>
          <w:ilvl w:val="0"/>
          <w:numId w:val="43"/>
        </w:numPr>
        <w:tabs>
          <w:tab w:val="clear" w:pos="0"/>
          <w:tab w:val="left" w:pos="142"/>
        </w:tabs>
        <w:spacing w:after="120"/>
        <w:ind w:left="737" w:hanging="737"/>
        <w:rPr>
          <w:rFonts w:asciiTheme="minorHAnsi" w:hAnsiTheme="minorHAnsi" w:cstheme="minorHAnsi"/>
          <w:caps/>
          <w:szCs w:val="24"/>
        </w:rPr>
      </w:pPr>
      <w:r w:rsidRPr="003A4CF0">
        <w:rPr>
          <w:rFonts w:asciiTheme="minorHAnsi" w:hAnsiTheme="minorHAnsi" w:cstheme="minorHAnsi"/>
          <w:szCs w:val="24"/>
        </w:rPr>
        <w:t>Definitions</w:t>
      </w:r>
    </w:p>
    <w:p w14:paraId="1FFAC506" w14:textId="77777777"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In this Schedule, the following words shall have the following meanings and they shall supplement Joint Schedule 1 (Definitions):</w:t>
      </w:r>
    </w:p>
    <w:tbl>
      <w:tblPr>
        <w:tblW w:w="8363" w:type="dxa"/>
        <w:tblInd w:w="959" w:type="dxa"/>
        <w:tblLayout w:type="fixed"/>
        <w:tblLook w:val="04A0" w:firstRow="1" w:lastRow="0" w:firstColumn="1" w:lastColumn="0" w:noHBand="0" w:noVBand="1"/>
      </w:tblPr>
      <w:tblGrid>
        <w:gridCol w:w="2410"/>
        <w:gridCol w:w="5953"/>
      </w:tblGrid>
      <w:tr w:rsidR="00A31F7E" w:rsidRPr="003A4CF0" w14:paraId="5A86A399" w14:textId="77777777" w:rsidTr="0012359D">
        <w:tc>
          <w:tcPr>
            <w:tcW w:w="2410" w:type="dxa"/>
            <w:shd w:val="clear" w:color="auto" w:fill="auto"/>
          </w:tcPr>
          <w:p w14:paraId="72652E66" w14:textId="77777777" w:rsidR="00A31F7E" w:rsidRPr="003A4CF0" w:rsidRDefault="00A31F7E" w:rsidP="0012359D">
            <w:pPr>
              <w:pStyle w:val="GPSDefinitionTerm"/>
              <w:rPr>
                <w:rFonts w:asciiTheme="minorHAnsi" w:hAnsiTheme="minorHAnsi" w:cstheme="minorHAnsi"/>
                <w:sz w:val="24"/>
                <w:szCs w:val="24"/>
              </w:rPr>
            </w:pPr>
          </w:p>
          <w:p w14:paraId="2EB1FA3D" w14:textId="77777777" w:rsidR="00A31F7E" w:rsidRPr="003A4CF0" w:rsidRDefault="00A31F7E" w:rsidP="0012359D">
            <w:pPr>
              <w:pStyle w:val="GPSDefinitionTerm"/>
              <w:rPr>
                <w:rFonts w:asciiTheme="minorHAnsi" w:hAnsiTheme="minorHAnsi" w:cstheme="minorHAnsi"/>
                <w:sz w:val="24"/>
                <w:szCs w:val="24"/>
              </w:rPr>
            </w:pPr>
            <w:r w:rsidRPr="003A4CF0">
              <w:rPr>
                <w:rFonts w:asciiTheme="minorHAnsi" w:hAnsiTheme="minorHAnsi" w:cstheme="minorHAnsi"/>
                <w:sz w:val="24"/>
                <w:szCs w:val="24"/>
              </w:rPr>
              <w:t>“Critical Service Level Failure”</w:t>
            </w:r>
          </w:p>
          <w:p w14:paraId="7CD9C14F" w14:textId="77777777" w:rsidR="00A31F7E" w:rsidRPr="003A4CF0" w:rsidRDefault="00A31F7E" w:rsidP="0012359D">
            <w:pPr>
              <w:pStyle w:val="GPSDefinitionTerm"/>
              <w:rPr>
                <w:rFonts w:asciiTheme="minorHAnsi" w:hAnsiTheme="minorHAnsi" w:cstheme="minorHAnsi"/>
                <w:sz w:val="24"/>
                <w:szCs w:val="24"/>
              </w:rPr>
            </w:pPr>
          </w:p>
        </w:tc>
        <w:tc>
          <w:tcPr>
            <w:tcW w:w="5953" w:type="dxa"/>
            <w:shd w:val="clear" w:color="auto" w:fill="auto"/>
          </w:tcPr>
          <w:p w14:paraId="48D9FB05" w14:textId="77777777" w:rsidR="00A31F7E" w:rsidRPr="003A4CF0" w:rsidRDefault="00A31F7E" w:rsidP="0012359D">
            <w:pPr>
              <w:pStyle w:val="GPsDefinition"/>
              <w:numPr>
                <w:ilvl w:val="0"/>
                <w:numId w:val="0"/>
              </w:numPr>
              <w:tabs>
                <w:tab w:val="left" w:pos="-179"/>
              </w:tabs>
              <w:ind w:left="170" w:hanging="170"/>
              <w:jc w:val="left"/>
              <w:rPr>
                <w:rFonts w:asciiTheme="minorHAnsi" w:hAnsiTheme="minorHAnsi" w:cstheme="minorHAnsi"/>
                <w:sz w:val="24"/>
                <w:szCs w:val="24"/>
              </w:rPr>
            </w:pPr>
          </w:p>
          <w:p w14:paraId="6D7FCA74" w14:textId="77777777" w:rsidR="00A31F7E" w:rsidRPr="003A4CF0" w:rsidRDefault="00A31F7E" w:rsidP="0012359D">
            <w:pPr>
              <w:pStyle w:val="GPsDefinition"/>
              <w:numPr>
                <w:ilvl w:val="0"/>
                <w:numId w:val="0"/>
              </w:numPr>
              <w:tabs>
                <w:tab w:val="left" w:pos="-179"/>
              </w:tabs>
              <w:ind w:left="170" w:hanging="170"/>
              <w:jc w:val="left"/>
              <w:rPr>
                <w:rFonts w:asciiTheme="minorHAnsi" w:hAnsiTheme="minorHAnsi" w:cstheme="minorHAnsi"/>
                <w:sz w:val="24"/>
                <w:szCs w:val="24"/>
              </w:rPr>
            </w:pPr>
            <w:r w:rsidRPr="003A4CF0">
              <w:rPr>
                <w:rFonts w:asciiTheme="minorHAnsi" w:hAnsiTheme="minorHAnsi" w:cstheme="minorHAnsi"/>
                <w:sz w:val="24"/>
                <w:szCs w:val="24"/>
              </w:rPr>
              <w:t>has the meaning given to it in the Order Form;</w:t>
            </w:r>
          </w:p>
        </w:tc>
      </w:tr>
      <w:tr w:rsidR="00A31F7E" w:rsidRPr="003A4CF0" w14:paraId="2DA8F3A7" w14:textId="77777777" w:rsidTr="0012359D">
        <w:tc>
          <w:tcPr>
            <w:tcW w:w="2410" w:type="dxa"/>
            <w:shd w:val="clear" w:color="auto" w:fill="auto"/>
          </w:tcPr>
          <w:p w14:paraId="605A4C7D" w14:textId="77777777" w:rsidR="00A31F7E" w:rsidRPr="003A4CF0" w:rsidRDefault="00A31F7E" w:rsidP="0012359D">
            <w:pPr>
              <w:pStyle w:val="GPSDefinitionTerm"/>
              <w:rPr>
                <w:rFonts w:asciiTheme="minorHAnsi" w:hAnsiTheme="minorHAnsi" w:cstheme="minorHAnsi"/>
                <w:sz w:val="24"/>
                <w:szCs w:val="24"/>
              </w:rPr>
            </w:pPr>
            <w:r w:rsidRPr="003A4CF0">
              <w:rPr>
                <w:rFonts w:asciiTheme="minorHAnsi" w:hAnsiTheme="minorHAnsi" w:cstheme="minorHAnsi"/>
                <w:sz w:val="24"/>
                <w:szCs w:val="24"/>
              </w:rPr>
              <w:t>"Service Level Failure"</w:t>
            </w:r>
          </w:p>
        </w:tc>
        <w:tc>
          <w:tcPr>
            <w:tcW w:w="5953" w:type="dxa"/>
            <w:shd w:val="clear" w:color="auto" w:fill="auto"/>
          </w:tcPr>
          <w:p w14:paraId="0335451C" w14:textId="77777777" w:rsidR="00A31F7E" w:rsidRPr="003A4CF0" w:rsidRDefault="00A31F7E" w:rsidP="00A31F7E">
            <w:pPr>
              <w:pStyle w:val="GPsDefinition"/>
              <w:tabs>
                <w:tab w:val="clear" w:pos="175"/>
                <w:tab w:val="left" w:pos="-179"/>
                <w:tab w:val="left" w:pos="-9"/>
              </w:tabs>
              <w:jc w:val="left"/>
              <w:rPr>
                <w:rFonts w:asciiTheme="minorHAnsi" w:hAnsiTheme="minorHAnsi" w:cstheme="minorHAnsi"/>
                <w:sz w:val="24"/>
                <w:szCs w:val="24"/>
              </w:rPr>
            </w:pPr>
            <w:r w:rsidRPr="003A4CF0">
              <w:rPr>
                <w:rFonts w:asciiTheme="minorHAnsi" w:hAnsiTheme="minorHAnsi" w:cstheme="minorHAnsi"/>
                <w:sz w:val="24"/>
                <w:szCs w:val="24"/>
              </w:rPr>
              <w:t>means a failure to meet the Service Level Performance Measure in respect of a Service Level;</w:t>
            </w:r>
          </w:p>
        </w:tc>
      </w:tr>
      <w:tr w:rsidR="00A31F7E" w:rsidRPr="003A4CF0" w14:paraId="4D83AD07" w14:textId="77777777" w:rsidTr="0012359D">
        <w:tc>
          <w:tcPr>
            <w:tcW w:w="2410" w:type="dxa"/>
            <w:shd w:val="clear" w:color="auto" w:fill="auto"/>
          </w:tcPr>
          <w:p w14:paraId="45981527" w14:textId="77777777" w:rsidR="00A31F7E" w:rsidRPr="003A4CF0" w:rsidRDefault="00A31F7E" w:rsidP="0012359D">
            <w:pPr>
              <w:pStyle w:val="GPSDefinitionTerm"/>
              <w:rPr>
                <w:rFonts w:asciiTheme="minorHAnsi" w:hAnsiTheme="minorHAnsi" w:cstheme="minorHAnsi"/>
                <w:sz w:val="24"/>
                <w:szCs w:val="24"/>
              </w:rPr>
            </w:pPr>
            <w:r w:rsidRPr="003A4CF0">
              <w:rPr>
                <w:rFonts w:asciiTheme="minorHAnsi" w:hAnsiTheme="minorHAnsi" w:cstheme="minorHAnsi"/>
                <w:sz w:val="24"/>
                <w:szCs w:val="24"/>
              </w:rPr>
              <w:t>"Service Level Performance Measure"</w:t>
            </w:r>
          </w:p>
        </w:tc>
        <w:tc>
          <w:tcPr>
            <w:tcW w:w="5953" w:type="dxa"/>
            <w:shd w:val="clear" w:color="auto" w:fill="auto"/>
          </w:tcPr>
          <w:p w14:paraId="76704E95" w14:textId="77777777" w:rsidR="00A31F7E" w:rsidRPr="003A4CF0" w:rsidRDefault="00A31F7E" w:rsidP="00A31F7E">
            <w:pPr>
              <w:pStyle w:val="GPsDefinition"/>
              <w:tabs>
                <w:tab w:val="clear" w:pos="175"/>
                <w:tab w:val="left" w:pos="-179"/>
                <w:tab w:val="left" w:pos="-9"/>
              </w:tabs>
              <w:jc w:val="left"/>
              <w:rPr>
                <w:rFonts w:asciiTheme="minorHAnsi" w:hAnsiTheme="minorHAnsi" w:cstheme="minorHAnsi"/>
                <w:sz w:val="24"/>
                <w:szCs w:val="24"/>
              </w:rPr>
            </w:pPr>
            <w:r w:rsidRPr="003A4CF0">
              <w:rPr>
                <w:rFonts w:asciiTheme="minorHAnsi" w:hAnsiTheme="minorHAnsi" w:cstheme="minorHAnsi"/>
                <w:sz w:val="24"/>
                <w:szCs w:val="24"/>
              </w:rPr>
              <w:t>shall be as set out against the relevant Service Level in the Annex to Part A of this Schedule; and</w:t>
            </w:r>
          </w:p>
        </w:tc>
      </w:tr>
      <w:tr w:rsidR="00A31F7E" w:rsidRPr="003A4CF0" w14:paraId="7BE2A872" w14:textId="77777777" w:rsidTr="0012359D">
        <w:tc>
          <w:tcPr>
            <w:tcW w:w="2410" w:type="dxa"/>
            <w:shd w:val="clear" w:color="auto" w:fill="auto"/>
          </w:tcPr>
          <w:p w14:paraId="4F91CBF8" w14:textId="77777777" w:rsidR="00A31F7E" w:rsidRPr="003A4CF0" w:rsidRDefault="00A31F7E" w:rsidP="0012359D">
            <w:pPr>
              <w:pStyle w:val="GPSDefinitionTerm"/>
              <w:rPr>
                <w:rFonts w:asciiTheme="minorHAnsi" w:hAnsiTheme="minorHAnsi" w:cstheme="minorHAnsi"/>
                <w:sz w:val="24"/>
                <w:szCs w:val="24"/>
              </w:rPr>
            </w:pPr>
            <w:r w:rsidRPr="003A4CF0">
              <w:rPr>
                <w:rFonts w:asciiTheme="minorHAnsi" w:hAnsiTheme="minorHAnsi" w:cstheme="minorHAnsi"/>
                <w:sz w:val="24"/>
                <w:szCs w:val="24"/>
              </w:rPr>
              <w:t>"Service Level Threshold"</w:t>
            </w:r>
          </w:p>
        </w:tc>
        <w:tc>
          <w:tcPr>
            <w:tcW w:w="5953" w:type="dxa"/>
            <w:shd w:val="clear" w:color="auto" w:fill="auto"/>
          </w:tcPr>
          <w:p w14:paraId="274ACE8C" w14:textId="77777777" w:rsidR="00A31F7E" w:rsidRPr="003A4CF0" w:rsidRDefault="00A31F7E" w:rsidP="00A31F7E">
            <w:pPr>
              <w:pStyle w:val="GPsDefinition"/>
              <w:tabs>
                <w:tab w:val="clear" w:pos="175"/>
                <w:tab w:val="left" w:pos="-179"/>
                <w:tab w:val="left" w:pos="-9"/>
              </w:tabs>
              <w:jc w:val="left"/>
              <w:rPr>
                <w:rFonts w:asciiTheme="minorHAnsi" w:hAnsiTheme="minorHAnsi" w:cstheme="minorHAnsi"/>
                <w:sz w:val="24"/>
                <w:szCs w:val="24"/>
              </w:rPr>
            </w:pPr>
            <w:r w:rsidRPr="003A4CF0">
              <w:rPr>
                <w:rFonts w:asciiTheme="minorHAnsi" w:hAnsiTheme="minorHAnsi" w:cstheme="minorHAnsi"/>
                <w:sz w:val="24"/>
                <w:szCs w:val="24"/>
              </w:rPr>
              <w:t>shall be as set out against the relevant Service Level in the Annex to Part A of this Schedule.</w:t>
            </w:r>
          </w:p>
        </w:tc>
      </w:tr>
    </w:tbl>
    <w:p w14:paraId="41652A94" w14:textId="77777777" w:rsidR="00A31F7E" w:rsidRPr="003A4CF0" w:rsidRDefault="00A31F7E" w:rsidP="005E41A3">
      <w:pPr>
        <w:pStyle w:val="GPSL1CLAUSEHEADING"/>
        <w:numPr>
          <w:ilvl w:val="0"/>
          <w:numId w:val="43"/>
        </w:numPr>
        <w:tabs>
          <w:tab w:val="clear" w:pos="0"/>
          <w:tab w:val="left" w:pos="142"/>
          <w:tab w:val="num" w:pos="720"/>
        </w:tabs>
        <w:spacing w:after="120"/>
        <w:ind w:left="720" w:hanging="720"/>
        <w:rPr>
          <w:rFonts w:asciiTheme="minorHAnsi" w:hAnsiTheme="minorHAnsi" w:cstheme="minorHAnsi"/>
          <w:szCs w:val="24"/>
        </w:rPr>
      </w:pPr>
      <w:r w:rsidRPr="003A4CF0">
        <w:rPr>
          <w:rFonts w:asciiTheme="minorHAnsi" w:hAnsiTheme="minorHAnsi" w:cstheme="minorHAnsi"/>
          <w:szCs w:val="24"/>
        </w:rPr>
        <w:t>What happens if you don’t meet the Service Levels</w:t>
      </w:r>
    </w:p>
    <w:p w14:paraId="611F51B2" w14:textId="77777777"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b/>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at all times provide the Deliverables to meet or exceed the Service Level Performance Measure for each Service Level.</w:t>
      </w:r>
    </w:p>
    <w:p w14:paraId="281672C4" w14:textId="77777777"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send Performance Monitoring Reports to the </w:t>
      </w:r>
      <w:r>
        <w:rPr>
          <w:rFonts w:asciiTheme="minorHAnsi" w:hAnsiTheme="minorHAnsi" w:cstheme="minorHAnsi"/>
        </w:rPr>
        <w:t>Client</w:t>
      </w:r>
      <w:r w:rsidRPr="003A4CF0">
        <w:rPr>
          <w:rFonts w:asciiTheme="minorHAnsi" w:hAnsiTheme="minorHAnsi" w:cstheme="minorHAnsi"/>
        </w:rPr>
        <w:t xml:space="preserve"> detailing the level of service which was achieved in accordance with the provisions of Part B (Performance Monitoring) of this Schedule.</w:t>
      </w:r>
    </w:p>
    <w:p w14:paraId="50CEC40E" w14:textId="77777777"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Not more than once in each Contract Year, the </w:t>
      </w:r>
      <w:r>
        <w:rPr>
          <w:rFonts w:asciiTheme="minorHAnsi" w:hAnsiTheme="minorHAnsi" w:cstheme="minorHAnsi"/>
        </w:rPr>
        <w:t>Client</w:t>
      </w:r>
      <w:r w:rsidRPr="003A4CF0">
        <w:rPr>
          <w:rFonts w:asciiTheme="minorHAnsi" w:hAnsiTheme="minorHAnsi" w:cstheme="minorHAnsi"/>
        </w:rPr>
        <w:t xml:space="preserve"> may, on giving the </w:t>
      </w:r>
      <w:r>
        <w:rPr>
          <w:rFonts w:asciiTheme="minorHAnsi" w:hAnsiTheme="minorHAnsi" w:cstheme="minorHAnsi"/>
        </w:rPr>
        <w:t>Agency</w:t>
      </w:r>
      <w:r w:rsidRPr="003A4CF0">
        <w:rPr>
          <w:rFonts w:asciiTheme="minorHAnsi" w:hAnsiTheme="minorHAnsi" w:cstheme="minorHAnsi"/>
        </w:rPr>
        <w:t xml:space="preserve"> at least three (3) Months’ notice, change the weighting of Service Level Performance Measure in respect of one or more Service Levels </w:t>
      </w:r>
      <w:r w:rsidRPr="003A4CF0">
        <w:rPr>
          <w:rFonts w:asciiTheme="minorHAnsi" w:hAnsiTheme="minorHAnsi" w:cstheme="minorHAnsi"/>
          <w:iCs/>
        </w:rPr>
        <w:t xml:space="preserve">and the </w:t>
      </w:r>
      <w:r>
        <w:rPr>
          <w:rFonts w:asciiTheme="minorHAnsi" w:hAnsiTheme="minorHAnsi" w:cstheme="minorHAnsi"/>
        </w:rPr>
        <w:t>Agency</w:t>
      </w:r>
      <w:r w:rsidRPr="003A4CF0">
        <w:rPr>
          <w:rFonts w:asciiTheme="minorHAnsi" w:hAnsiTheme="minorHAnsi" w:cstheme="minorHAnsi"/>
        </w:rPr>
        <w:t xml:space="preserve"> shall not be entitled to</w:t>
      </w:r>
      <w:r w:rsidRPr="003A4CF0">
        <w:rPr>
          <w:rFonts w:asciiTheme="minorHAnsi" w:hAnsiTheme="minorHAnsi" w:cstheme="minorHAnsi"/>
          <w:iCs/>
        </w:rPr>
        <w:t xml:space="preserve"> object to, or increase the Charges as a result of</w:t>
      </w:r>
      <w:r w:rsidRPr="003A4CF0">
        <w:rPr>
          <w:rFonts w:asciiTheme="minorHAnsi" w:hAnsiTheme="minorHAnsi" w:cstheme="minorHAnsi"/>
        </w:rPr>
        <w:t xml:space="preserve"> such </w:t>
      </w:r>
      <w:r w:rsidRPr="003A4CF0">
        <w:rPr>
          <w:rFonts w:asciiTheme="minorHAnsi" w:hAnsiTheme="minorHAnsi" w:cstheme="minorHAnsi"/>
          <w:iCs/>
        </w:rPr>
        <w:t>change</w:t>
      </w:r>
      <w:r w:rsidRPr="003A4CF0">
        <w:rPr>
          <w:rFonts w:asciiTheme="minorHAnsi" w:hAnsiTheme="minorHAnsi" w:cstheme="minorHAnsi"/>
        </w:rPr>
        <w:t>s, provided that:</w:t>
      </w:r>
    </w:p>
    <w:p w14:paraId="27442654" w14:textId="77777777" w:rsidR="00A31F7E" w:rsidRPr="003A4CF0" w:rsidRDefault="00A31F7E" w:rsidP="005E41A3">
      <w:pPr>
        <w:pStyle w:val="GPSL3numberedclause"/>
        <w:numPr>
          <w:ilvl w:val="2"/>
          <w:numId w:val="43"/>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the total number of Service Levels for which the weighting is to be changed does not exceed the number applicable as at the Start Date; </w:t>
      </w:r>
    </w:p>
    <w:p w14:paraId="7C7F24CD" w14:textId="77777777" w:rsidR="00A31F7E" w:rsidRPr="003A4CF0" w:rsidRDefault="00A31F7E" w:rsidP="005E41A3">
      <w:pPr>
        <w:pStyle w:val="GPSL3numberedclause"/>
        <w:numPr>
          <w:ilvl w:val="2"/>
          <w:numId w:val="43"/>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the principal purpose of the change is to reflect changes in the </w:t>
      </w:r>
      <w:r>
        <w:rPr>
          <w:rFonts w:asciiTheme="minorHAnsi" w:hAnsiTheme="minorHAnsi" w:cstheme="minorHAnsi"/>
        </w:rPr>
        <w:t>Client</w:t>
      </w:r>
      <w:r w:rsidRPr="003A4CF0">
        <w:rPr>
          <w:rFonts w:asciiTheme="minorHAnsi" w:hAnsiTheme="minorHAnsi" w:cstheme="minorHAnsi"/>
        </w:rPr>
        <w:t>'s business requirements and/or priorities or to reflect changing industry standards; and</w:t>
      </w:r>
    </w:p>
    <w:p w14:paraId="6FDFA4AE" w14:textId="77777777" w:rsidR="00A31F7E" w:rsidRPr="003A4CF0" w:rsidRDefault="00A31F7E" w:rsidP="005E41A3">
      <w:pPr>
        <w:pStyle w:val="GPSL1CLAUSEHEADING"/>
        <w:numPr>
          <w:ilvl w:val="0"/>
          <w:numId w:val="43"/>
        </w:numPr>
        <w:tabs>
          <w:tab w:val="clear" w:pos="0"/>
          <w:tab w:val="left" w:pos="142"/>
          <w:tab w:val="num" w:pos="720"/>
        </w:tabs>
        <w:spacing w:after="120"/>
        <w:ind w:left="720" w:hanging="720"/>
        <w:rPr>
          <w:rFonts w:asciiTheme="minorHAnsi" w:hAnsiTheme="minorHAnsi" w:cstheme="minorHAnsi"/>
          <w:caps/>
          <w:szCs w:val="24"/>
        </w:rPr>
      </w:pPr>
      <w:r w:rsidRPr="003A4CF0">
        <w:rPr>
          <w:rFonts w:asciiTheme="minorHAnsi" w:hAnsiTheme="minorHAnsi" w:cstheme="minorHAnsi"/>
          <w:szCs w:val="24"/>
        </w:rPr>
        <w:t>Critical Service Level Failure</w:t>
      </w:r>
    </w:p>
    <w:p w14:paraId="71BD961A" w14:textId="77777777" w:rsidR="00A31F7E" w:rsidRPr="003A4CF0" w:rsidRDefault="00A31F7E" w:rsidP="00A31F7E">
      <w:pPr>
        <w:pStyle w:val="GPSL2NumberedBoldHeading"/>
        <w:ind w:left="0" w:firstLine="0"/>
        <w:rPr>
          <w:rFonts w:asciiTheme="minorHAnsi" w:hAnsiTheme="minorHAnsi" w:cstheme="minorHAnsi"/>
        </w:rPr>
      </w:pPr>
      <w:r w:rsidRPr="003A4CF0">
        <w:rPr>
          <w:rFonts w:asciiTheme="minorHAnsi" w:hAnsiTheme="minorHAnsi" w:cstheme="minorHAnsi"/>
        </w:rPr>
        <w:t>On the occurrence of a Critical Service Level Failure:</w:t>
      </w:r>
    </w:p>
    <w:p w14:paraId="20E2B46F" w14:textId="0CAD2B32"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Client</w:t>
      </w:r>
      <w:r w:rsidRPr="003A4CF0">
        <w:rPr>
          <w:rFonts w:asciiTheme="minorHAnsi" w:hAnsiTheme="minorHAnsi" w:cstheme="minorHAnsi"/>
        </w:rPr>
        <w:t xml:space="preserve"> shall be entitled to withhold and retain as compensation a sum equal to any Charges which would otherwise have been due to the </w:t>
      </w:r>
      <w:r>
        <w:rPr>
          <w:rFonts w:asciiTheme="minorHAnsi" w:hAnsiTheme="minorHAnsi" w:cstheme="minorHAnsi"/>
        </w:rPr>
        <w:t>Agency</w:t>
      </w:r>
      <w:r w:rsidRPr="003A4CF0">
        <w:rPr>
          <w:rFonts w:asciiTheme="minorHAnsi" w:hAnsiTheme="minorHAnsi" w:cstheme="minorHAnsi"/>
        </w:rPr>
        <w:t xml:space="preserve"> in respect of that Service Period ("</w:t>
      </w:r>
      <w:r w:rsidRPr="003A4CF0">
        <w:rPr>
          <w:rFonts w:asciiTheme="minorHAnsi" w:hAnsiTheme="minorHAnsi" w:cstheme="minorHAnsi"/>
          <w:b/>
        </w:rPr>
        <w:t>Compensation for Critical Service Level Failure</w:t>
      </w:r>
      <w:r w:rsidRPr="003A4CF0">
        <w:rPr>
          <w:rFonts w:asciiTheme="minorHAnsi" w:hAnsiTheme="minorHAnsi" w:cstheme="minorHAnsi"/>
        </w:rPr>
        <w:t>"),</w:t>
      </w:r>
    </w:p>
    <w:p w14:paraId="3430D1B4" w14:textId="77777777" w:rsidR="00A31F7E" w:rsidRPr="003A4CF0" w:rsidRDefault="00A31F7E" w:rsidP="00A31F7E">
      <w:pPr>
        <w:pStyle w:val="GPSL2Indent"/>
        <w:ind w:left="720"/>
        <w:jc w:val="left"/>
        <w:rPr>
          <w:rFonts w:asciiTheme="minorHAnsi" w:hAnsiTheme="minorHAnsi" w:cstheme="minorHAnsi"/>
          <w:sz w:val="24"/>
        </w:rPr>
      </w:pPr>
      <w:r w:rsidRPr="003A4CF0">
        <w:rPr>
          <w:rFonts w:asciiTheme="minorHAnsi" w:hAnsiTheme="minorHAnsi" w:cstheme="minorHAnsi"/>
          <w:sz w:val="24"/>
        </w:rPr>
        <w:lastRenderedPageBreak/>
        <w:t xml:space="preserve">provided that the operation of this paragraph </w:t>
      </w:r>
      <w:r w:rsidRPr="003A4CF0">
        <w:rPr>
          <w:rFonts w:asciiTheme="minorHAnsi" w:hAnsiTheme="minorHAnsi" w:cstheme="minorHAnsi"/>
          <w:sz w:val="24"/>
        </w:rPr>
        <w:fldChar w:fldCharType="begin"/>
      </w:r>
      <w:r w:rsidRPr="003A4CF0">
        <w:rPr>
          <w:rFonts w:asciiTheme="minorHAnsi" w:hAnsiTheme="minorHAnsi" w:cstheme="minorHAnsi"/>
          <w:sz w:val="24"/>
        </w:rPr>
        <w:instrText xml:space="preserve"> REF _Ref492661388 \r \h  \* MERGEFORMAT </w:instrText>
      </w:r>
      <w:r w:rsidRPr="003A4CF0">
        <w:rPr>
          <w:rFonts w:asciiTheme="minorHAnsi" w:hAnsiTheme="minorHAnsi" w:cstheme="minorHAnsi"/>
          <w:sz w:val="24"/>
        </w:rPr>
      </w:r>
      <w:r w:rsidRPr="003A4CF0">
        <w:rPr>
          <w:rFonts w:asciiTheme="minorHAnsi" w:hAnsiTheme="minorHAnsi" w:cstheme="minorHAnsi"/>
          <w:sz w:val="24"/>
        </w:rPr>
        <w:fldChar w:fldCharType="separate"/>
      </w:r>
      <w:r w:rsidRPr="003A4CF0">
        <w:rPr>
          <w:rFonts w:asciiTheme="minorHAnsi" w:hAnsiTheme="minorHAnsi" w:cstheme="minorHAnsi"/>
          <w:sz w:val="24"/>
        </w:rPr>
        <w:t>3</w:t>
      </w:r>
      <w:r w:rsidRPr="003A4CF0">
        <w:rPr>
          <w:rFonts w:asciiTheme="minorHAnsi" w:hAnsiTheme="minorHAnsi" w:cstheme="minorHAnsi"/>
          <w:sz w:val="24"/>
        </w:rPr>
        <w:fldChar w:fldCharType="end"/>
      </w:r>
      <w:r w:rsidRPr="003A4CF0">
        <w:rPr>
          <w:rFonts w:asciiTheme="minorHAnsi" w:hAnsiTheme="minorHAnsi" w:cstheme="minorHAnsi"/>
          <w:sz w:val="24"/>
        </w:rPr>
        <w:t xml:space="preserve"> shall be without prejudice to the right of the </w:t>
      </w:r>
      <w:r>
        <w:rPr>
          <w:rFonts w:asciiTheme="minorHAnsi" w:hAnsiTheme="minorHAnsi" w:cstheme="minorHAnsi"/>
          <w:sz w:val="24"/>
        </w:rPr>
        <w:t>Client</w:t>
      </w:r>
      <w:r w:rsidRPr="003A4CF0">
        <w:rPr>
          <w:rFonts w:asciiTheme="minorHAnsi" w:hAnsiTheme="minorHAnsi" w:cstheme="minorHAnsi"/>
          <w:sz w:val="24"/>
        </w:rPr>
        <w:t xml:space="preserve"> to terminate this Contract and/or to claim damages from the </w:t>
      </w:r>
      <w:r>
        <w:rPr>
          <w:rFonts w:asciiTheme="minorHAnsi" w:hAnsiTheme="minorHAnsi" w:cstheme="minorHAnsi"/>
          <w:sz w:val="24"/>
        </w:rPr>
        <w:t>Agency</w:t>
      </w:r>
      <w:r w:rsidRPr="003A4CF0">
        <w:rPr>
          <w:rFonts w:asciiTheme="minorHAnsi" w:hAnsiTheme="minorHAnsi" w:cstheme="minorHAnsi"/>
          <w:sz w:val="24"/>
        </w:rPr>
        <w:t xml:space="preserve"> for material Default.</w:t>
      </w:r>
    </w:p>
    <w:p w14:paraId="4FE9B5E4" w14:textId="77777777" w:rsidR="00A31F7E" w:rsidRPr="003A4CF0" w:rsidRDefault="00A31F7E" w:rsidP="00A31F7E">
      <w:pPr>
        <w:pStyle w:val="GPSL1CLAUSEHEADING"/>
        <w:numPr>
          <w:ilvl w:val="0"/>
          <w:numId w:val="0"/>
        </w:numPr>
        <w:ind w:left="426"/>
        <w:rPr>
          <w:rFonts w:asciiTheme="minorHAnsi" w:hAnsiTheme="minorHAnsi" w:cstheme="minorHAnsi"/>
          <w:szCs w:val="24"/>
        </w:rPr>
      </w:pPr>
    </w:p>
    <w:p w14:paraId="53F3BAF4" w14:textId="6FFEB0C0" w:rsidR="00A31F7E" w:rsidRPr="003A4CF0" w:rsidRDefault="00A31F7E" w:rsidP="00A31F7E">
      <w:pPr>
        <w:pStyle w:val="GPSSchPart"/>
        <w:jc w:val="left"/>
        <w:rPr>
          <w:rFonts w:asciiTheme="minorHAnsi" w:hAnsiTheme="minorHAnsi" w:cstheme="minorHAnsi"/>
          <w:caps w:val="0"/>
          <w:sz w:val="24"/>
          <w:szCs w:val="24"/>
        </w:rPr>
      </w:pPr>
      <w:r w:rsidRPr="003A4CF0">
        <w:rPr>
          <w:rFonts w:asciiTheme="minorHAnsi" w:hAnsiTheme="minorHAnsi" w:cstheme="minorHAnsi"/>
          <w:sz w:val="24"/>
          <w:szCs w:val="24"/>
        </w:rPr>
        <w:br w:type="page"/>
      </w:r>
      <w:r w:rsidRPr="003A4CF0">
        <w:rPr>
          <w:rFonts w:asciiTheme="minorHAnsi" w:hAnsiTheme="minorHAnsi" w:cstheme="minorHAnsi"/>
          <w:caps w:val="0"/>
          <w:sz w:val="24"/>
          <w:szCs w:val="24"/>
        </w:rPr>
        <w:lastRenderedPageBreak/>
        <w:t xml:space="preserve">Part A: Service Levels </w:t>
      </w:r>
    </w:p>
    <w:p w14:paraId="4857F549" w14:textId="77777777" w:rsidR="00A31F7E" w:rsidRPr="003A4CF0" w:rsidRDefault="00A31F7E" w:rsidP="005E41A3">
      <w:pPr>
        <w:pStyle w:val="GPSL1CLAUSEHEADING"/>
        <w:numPr>
          <w:ilvl w:val="0"/>
          <w:numId w:val="44"/>
        </w:numPr>
        <w:tabs>
          <w:tab w:val="clear" w:pos="0"/>
        </w:tabs>
        <w:spacing w:after="120"/>
        <w:ind w:left="567" w:hanging="567"/>
        <w:rPr>
          <w:rFonts w:asciiTheme="minorHAnsi" w:hAnsiTheme="minorHAnsi" w:cstheme="minorHAnsi"/>
          <w:caps/>
          <w:szCs w:val="24"/>
        </w:rPr>
      </w:pPr>
      <w:r w:rsidRPr="003A4CF0">
        <w:rPr>
          <w:rFonts w:asciiTheme="minorHAnsi" w:hAnsiTheme="minorHAnsi" w:cstheme="minorHAnsi"/>
          <w:szCs w:val="24"/>
        </w:rPr>
        <w:t>Service Levels</w:t>
      </w:r>
    </w:p>
    <w:p w14:paraId="7169D8C5" w14:textId="77777777" w:rsidR="00A31F7E" w:rsidRPr="003A4CF0" w:rsidRDefault="00A31F7E" w:rsidP="00A31F7E">
      <w:pPr>
        <w:pStyle w:val="GPSL2NumberedBoldHeading"/>
        <w:ind w:left="720" w:firstLine="0"/>
        <w:rPr>
          <w:rFonts w:asciiTheme="minorHAnsi" w:hAnsiTheme="minorHAnsi" w:cstheme="minorHAnsi"/>
        </w:rPr>
      </w:pPr>
      <w:r w:rsidRPr="003A4CF0">
        <w:rPr>
          <w:rFonts w:asciiTheme="minorHAnsi" w:hAnsiTheme="minorHAnsi" w:cstheme="minorHAnsi"/>
        </w:rPr>
        <w:t xml:space="preserve">If the level of performance of the </w:t>
      </w:r>
      <w:r>
        <w:rPr>
          <w:rFonts w:asciiTheme="minorHAnsi" w:hAnsiTheme="minorHAnsi" w:cstheme="minorHAnsi"/>
        </w:rPr>
        <w:t>Agency</w:t>
      </w:r>
      <w:r w:rsidRPr="003A4CF0">
        <w:rPr>
          <w:rFonts w:asciiTheme="minorHAnsi" w:hAnsiTheme="minorHAnsi" w:cstheme="minorHAnsi"/>
        </w:rPr>
        <w:t>:</w:t>
      </w:r>
    </w:p>
    <w:p w14:paraId="04ADE2F3"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is likely to or fails to meet any Service Level Performance Measure; or</w:t>
      </w:r>
    </w:p>
    <w:p w14:paraId="1DE82E9D"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is likely to cause or causes a Critical Service Failure to occur, </w:t>
      </w:r>
    </w:p>
    <w:p w14:paraId="6F51088F" w14:textId="77777777" w:rsidR="00A31F7E" w:rsidRPr="003A4CF0" w:rsidRDefault="00A31F7E" w:rsidP="00A31F7E">
      <w:pPr>
        <w:pStyle w:val="GPSL2NumberedBoldHeading"/>
        <w:ind w:left="720" w:firstLine="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immediately notify the </w:t>
      </w:r>
      <w:r>
        <w:rPr>
          <w:rFonts w:asciiTheme="minorHAnsi" w:hAnsiTheme="minorHAnsi" w:cstheme="minorHAnsi"/>
        </w:rPr>
        <w:t>Client</w:t>
      </w:r>
      <w:r w:rsidRPr="003A4CF0">
        <w:rPr>
          <w:rFonts w:asciiTheme="minorHAnsi" w:hAnsiTheme="minorHAnsi" w:cstheme="minorHAnsi"/>
        </w:rPr>
        <w:t xml:space="preserve"> in writing and the </w:t>
      </w:r>
      <w:r>
        <w:rPr>
          <w:rFonts w:asciiTheme="minorHAnsi" w:hAnsiTheme="minorHAnsi" w:cstheme="minorHAnsi"/>
        </w:rPr>
        <w:t>Client</w:t>
      </w:r>
      <w:r w:rsidRPr="003A4CF0">
        <w:rPr>
          <w:rFonts w:asciiTheme="minorHAnsi" w:hAnsiTheme="minorHAnsi" w:cstheme="minorHAnsi"/>
        </w:rPr>
        <w:t>, in its absolute discretion and without limiting any other of its rights, may:</w:t>
      </w:r>
    </w:p>
    <w:p w14:paraId="12C259C0" w14:textId="77777777" w:rsidR="00A31F7E" w:rsidRPr="003A4CF0" w:rsidRDefault="00A31F7E" w:rsidP="005E41A3">
      <w:pPr>
        <w:pStyle w:val="GPSL2NumberedBoldHeading"/>
        <w:keepNext w:val="0"/>
        <w:numPr>
          <w:ilvl w:val="2"/>
          <w:numId w:val="42"/>
        </w:numPr>
        <w:tabs>
          <w:tab w:val="clear" w:pos="1134"/>
        </w:tabs>
        <w:rPr>
          <w:rFonts w:asciiTheme="minorHAnsi" w:hAnsiTheme="minorHAnsi" w:cstheme="minorHAnsi"/>
        </w:rPr>
      </w:pPr>
      <w:r w:rsidRPr="003A4CF0">
        <w:rPr>
          <w:rFonts w:asciiTheme="minorHAnsi" w:hAnsiTheme="minorHAnsi" w:cstheme="minorHAnsi"/>
        </w:rPr>
        <w:t xml:space="preserve">require the </w:t>
      </w:r>
      <w:r>
        <w:rPr>
          <w:rFonts w:asciiTheme="minorHAnsi" w:hAnsiTheme="minorHAnsi" w:cstheme="minorHAnsi"/>
        </w:rPr>
        <w:t>Agency</w:t>
      </w:r>
      <w:r w:rsidRPr="003A4CF0">
        <w:rPr>
          <w:rFonts w:asciiTheme="minorHAnsi" w:hAnsiTheme="minorHAnsi" w:cstheme="minorHAnsi"/>
        </w:rPr>
        <w:t xml:space="preserve"> to immediately take all remedial action that is reasonable to mitigate the impact on the </w:t>
      </w:r>
      <w:r>
        <w:rPr>
          <w:rFonts w:asciiTheme="minorHAnsi" w:hAnsiTheme="minorHAnsi" w:cstheme="minorHAnsi"/>
        </w:rPr>
        <w:t>Client</w:t>
      </w:r>
      <w:r w:rsidRPr="003A4CF0">
        <w:rPr>
          <w:rFonts w:asciiTheme="minorHAnsi" w:hAnsiTheme="minorHAnsi" w:cstheme="minorHAnsi"/>
        </w:rPr>
        <w:t xml:space="preserve"> and to rectify or prevent a Service Level Failure or Critical Service Level Failure from taking place or recurring; </w:t>
      </w:r>
    </w:p>
    <w:p w14:paraId="44F9E1B5" w14:textId="77777777" w:rsidR="00A31F7E" w:rsidRPr="003A4CF0" w:rsidRDefault="00A31F7E" w:rsidP="005E41A3">
      <w:pPr>
        <w:pStyle w:val="GPSL2NumberedBoldHeading"/>
        <w:keepNext w:val="0"/>
        <w:numPr>
          <w:ilvl w:val="2"/>
          <w:numId w:val="42"/>
        </w:numPr>
        <w:tabs>
          <w:tab w:val="clear" w:pos="1134"/>
        </w:tabs>
        <w:rPr>
          <w:rFonts w:asciiTheme="minorHAnsi" w:hAnsiTheme="minorHAnsi" w:cstheme="minorHAnsi"/>
        </w:rPr>
      </w:pPr>
      <w:r w:rsidRPr="003A4CF0">
        <w:rPr>
          <w:rFonts w:asciiTheme="minorHAnsi" w:hAnsiTheme="minorHAnsi" w:cstheme="minorHAnsi"/>
        </w:rPr>
        <w:t xml:space="preserve">instruct the </w:t>
      </w:r>
      <w:r>
        <w:rPr>
          <w:rFonts w:asciiTheme="minorHAnsi" w:hAnsiTheme="minorHAnsi" w:cstheme="minorHAnsi"/>
        </w:rPr>
        <w:t>Agency</w:t>
      </w:r>
      <w:r w:rsidRPr="003A4CF0">
        <w:rPr>
          <w:rFonts w:asciiTheme="minorHAnsi" w:hAnsiTheme="minorHAnsi" w:cstheme="minorHAnsi"/>
        </w:rPr>
        <w:t xml:space="preserve"> to comply with the Rectification Plan Process; </w:t>
      </w:r>
    </w:p>
    <w:p w14:paraId="4154B71E" w14:textId="77777777" w:rsidR="00A31F7E" w:rsidRPr="003A4CF0" w:rsidRDefault="00A31F7E" w:rsidP="005E41A3">
      <w:pPr>
        <w:pStyle w:val="GPSL2NumberedBoldHeading"/>
        <w:keepNext w:val="0"/>
        <w:numPr>
          <w:ilvl w:val="2"/>
          <w:numId w:val="42"/>
        </w:numPr>
        <w:tabs>
          <w:tab w:val="clear" w:pos="1134"/>
        </w:tabs>
        <w:rPr>
          <w:rFonts w:asciiTheme="minorHAnsi" w:hAnsiTheme="minorHAnsi" w:cstheme="minorHAnsi"/>
        </w:rPr>
      </w:pPr>
      <w:r w:rsidRPr="003A4CF0">
        <w:rPr>
          <w:rFonts w:asciiTheme="minorHAnsi" w:hAnsiTheme="minorHAnsi" w:cstheme="minorHAnsi"/>
        </w:rPr>
        <w:t xml:space="preserve">if a Service Level Failure has occurred, deduct the applicable Service Level Credits payable by the </w:t>
      </w:r>
      <w:r>
        <w:rPr>
          <w:rFonts w:asciiTheme="minorHAnsi" w:hAnsiTheme="minorHAnsi" w:cstheme="minorHAnsi"/>
        </w:rPr>
        <w:t>Agency</w:t>
      </w:r>
      <w:r w:rsidRPr="003A4CF0">
        <w:rPr>
          <w:rFonts w:asciiTheme="minorHAnsi" w:hAnsiTheme="minorHAnsi" w:cstheme="minorHAnsi"/>
        </w:rPr>
        <w:t xml:space="preserve"> to the </w:t>
      </w:r>
      <w:r>
        <w:rPr>
          <w:rFonts w:asciiTheme="minorHAnsi" w:hAnsiTheme="minorHAnsi" w:cstheme="minorHAnsi"/>
        </w:rPr>
        <w:t>Client</w:t>
      </w:r>
      <w:r w:rsidRPr="003A4CF0">
        <w:rPr>
          <w:rFonts w:asciiTheme="minorHAnsi" w:hAnsiTheme="minorHAnsi" w:cstheme="minorHAnsi"/>
        </w:rPr>
        <w:t>; and/or</w:t>
      </w:r>
    </w:p>
    <w:p w14:paraId="6A01D5FC" w14:textId="77777777" w:rsidR="00A31F7E" w:rsidRPr="003A4CF0" w:rsidRDefault="00A31F7E" w:rsidP="005E41A3">
      <w:pPr>
        <w:pStyle w:val="GPSL2NumberedBoldHeading"/>
        <w:keepNext w:val="0"/>
        <w:numPr>
          <w:ilvl w:val="2"/>
          <w:numId w:val="42"/>
        </w:numPr>
        <w:tabs>
          <w:tab w:val="clear" w:pos="1134"/>
        </w:tabs>
        <w:rPr>
          <w:rFonts w:asciiTheme="minorHAnsi" w:hAnsiTheme="minorHAnsi" w:cstheme="minorHAnsi"/>
        </w:rPr>
      </w:pPr>
      <w:r w:rsidRPr="003A4CF0">
        <w:rPr>
          <w:rFonts w:asciiTheme="minorHAnsi" w:hAnsiTheme="minorHAnsi" w:cstheme="minorHAnsi"/>
        </w:rPr>
        <w:t>if a Critical Service Level Failure has occurred, exercise its right to Compensation for Critical Service Level Failure (including the right to terminate for material Default).</w:t>
      </w:r>
    </w:p>
    <w:p w14:paraId="3CFC7412" w14:textId="0A20765D" w:rsidR="00A31F7E" w:rsidRPr="003A4CF0" w:rsidRDefault="00A31F7E" w:rsidP="00A31F7E">
      <w:pPr>
        <w:pStyle w:val="GPSSchAnnexname"/>
        <w:jc w:val="left"/>
        <w:rPr>
          <w:rFonts w:asciiTheme="minorHAnsi" w:hAnsiTheme="minorHAnsi" w:cstheme="minorHAnsi"/>
          <w:caps w:val="0"/>
          <w:sz w:val="24"/>
          <w:szCs w:val="24"/>
        </w:rPr>
      </w:pPr>
      <w:r w:rsidRPr="003A4CF0">
        <w:rPr>
          <w:rFonts w:asciiTheme="minorHAnsi" w:hAnsiTheme="minorHAnsi" w:cstheme="minorHAnsi"/>
          <w:sz w:val="24"/>
          <w:szCs w:val="24"/>
        </w:rPr>
        <w:br w:type="page"/>
      </w:r>
      <w:r w:rsidRPr="003A4CF0">
        <w:rPr>
          <w:rFonts w:asciiTheme="minorHAnsi" w:hAnsiTheme="minorHAnsi" w:cstheme="minorHAnsi"/>
          <w:caps w:val="0"/>
          <w:sz w:val="24"/>
          <w:szCs w:val="24"/>
        </w:rPr>
        <w:lastRenderedPageBreak/>
        <w:t xml:space="preserve">Annex A to Part A: Services Levels </w:t>
      </w:r>
    </w:p>
    <w:p w14:paraId="3BFDB52D" w14:textId="77777777" w:rsidR="00A31F7E" w:rsidRPr="003A4CF0" w:rsidRDefault="00A31F7E" w:rsidP="00A31F7E">
      <w:pPr>
        <w:ind w:left="709"/>
        <w:rPr>
          <w:rFonts w:cstheme="minorHAnsi"/>
          <w:sz w:val="24"/>
          <w:szCs w:val="24"/>
        </w:rPr>
      </w:pPr>
      <w:r w:rsidRPr="003A4CF0">
        <w:rPr>
          <w:rFonts w:cstheme="minorHAnsi"/>
          <w:sz w:val="24"/>
          <w:szCs w:val="24"/>
        </w:rPr>
        <w:t>[</w:t>
      </w:r>
      <w:r w:rsidRPr="003A4CF0">
        <w:rPr>
          <w:rFonts w:cstheme="minorHAnsi"/>
          <w:b/>
          <w:sz w:val="24"/>
          <w:szCs w:val="24"/>
          <w:highlight w:val="yellow"/>
        </w:rPr>
        <w:t xml:space="preserve">Guidance Note: </w:t>
      </w:r>
      <w:r w:rsidRPr="003A4CF0">
        <w:rPr>
          <w:rFonts w:cstheme="minorHAnsi"/>
          <w:sz w:val="24"/>
          <w:szCs w:val="24"/>
        </w:rPr>
        <w:t>The following are included by way of example only. Procurement-specific Service Levels should be incorporated]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2948"/>
      </w:tblGrid>
      <w:tr w:rsidR="006751BB" w:rsidRPr="003A4CF0" w14:paraId="293E2C82" w14:textId="77777777" w:rsidTr="006751BB">
        <w:trPr>
          <w:trHeight w:val="1213"/>
          <w:tblHeader/>
          <w:jc w:val="center"/>
        </w:trPr>
        <w:tc>
          <w:tcPr>
            <w:tcW w:w="7933" w:type="dxa"/>
            <w:gridSpan w:val="4"/>
            <w:shd w:val="clear" w:color="auto" w:fill="D9D9D9"/>
          </w:tcPr>
          <w:p w14:paraId="0F1C42A3" w14:textId="77777777" w:rsidR="006751BB" w:rsidRPr="003A4CF0" w:rsidRDefault="006751BB" w:rsidP="0012359D">
            <w:pPr>
              <w:ind w:left="95"/>
              <w:rPr>
                <w:rFonts w:cstheme="minorHAnsi"/>
                <w:sz w:val="24"/>
                <w:szCs w:val="24"/>
              </w:rPr>
            </w:pPr>
            <w:r w:rsidRPr="003A4CF0">
              <w:rPr>
                <w:rFonts w:cstheme="minorHAnsi"/>
                <w:sz w:val="24"/>
                <w:szCs w:val="24"/>
              </w:rPr>
              <w:t>Service Levels</w:t>
            </w:r>
          </w:p>
        </w:tc>
      </w:tr>
      <w:tr w:rsidR="006751BB" w:rsidRPr="003A4CF0" w14:paraId="6BF138EB" w14:textId="77777777" w:rsidTr="006751BB">
        <w:trPr>
          <w:trHeight w:val="1213"/>
          <w:tblHeader/>
          <w:jc w:val="center"/>
        </w:trPr>
        <w:tc>
          <w:tcPr>
            <w:tcW w:w="1713" w:type="dxa"/>
            <w:shd w:val="clear" w:color="auto" w:fill="D9D9D9"/>
            <w:vAlign w:val="center"/>
          </w:tcPr>
          <w:p w14:paraId="513E34E4" w14:textId="77777777" w:rsidR="006751BB" w:rsidRPr="003A4CF0" w:rsidRDefault="006751BB" w:rsidP="0012359D">
            <w:pPr>
              <w:ind w:left="61"/>
              <w:rPr>
                <w:rFonts w:cstheme="minorHAnsi"/>
                <w:sz w:val="24"/>
                <w:szCs w:val="24"/>
              </w:rPr>
            </w:pPr>
            <w:r w:rsidRPr="003A4CF0">
              <w:rPr>
                <w:rFonts w:cstheme="minorHAnsi"/>
                <w:sz w:val="24"/>
                <w:szCs w:val="24"/>
              </w:rPr>
              <w:t>Service Level Performance Criterion</w:t>
            </w:r>
          </w:p>
        </w:tc>
        <w:tc>
          <w:tcPr>
            <w:tcW w:w="1571" w:type="dxa"/>
            <w:shd w:val="clear" w:color="auto" w:fill="D9D9D9"/>
            <w:vAlign w:val="center"/>
          </w:tcPr>
          <w:p w14:paraId="5A7FFB79" w14:textId="77777777" w:rsidR="006751BB" w:rsidRPr="003A4CF0" w:rsidRDefault="006751BB" w:rsidP="0012359D">
            <w:pPr>
              <w:ind w:left="95"/>
              <w:rPr>
                <w:rFonts w:cstheme="minorHAnsi"/>
                <w:sz w:val="24"/>
                <w:szCs w:val="24"/>
              </w:rPr>
            </w:pPr>
            <w:r w:rsidRPr="003A4CF0">
              <w:rPr>
                <w:rFonts w:cstheme="minorHAnsi"/>
                <w:sz w:val="24"/>
                <w:szCs w:val="24"/>
              </w:rPr>
              <w:t>Key Indicator</w:t>
            </w:r>
          </w:p>
        </w:tc>
        <w:tc>
          <w:tcPr>
            <w:tcW w:w="1701" w:type="dxa"/>
            <w:shd w:val="clear" w:color="auto" w:fill="D9D9D9"/>
            <w:vAlign w:val="center"/>
          </w:tcPr>
          <w:p w14:paraId="7ADF3954" w14:textId="77777777" w:rsidR="006751BB" w:rsidRPr="003A4CF0" w:rsidRDefault="006751BB" w:rsidP="0012359D">
            <w:pPr>
              <w:rPr>
                <w:rFonts w:cstheme="minorHAnsi"/>
                <w:sz w:val="24"/>
                <w:szCs w:val="24"/>
              </w:rPr>
            </w:pPr>
            <w:r w:rsidRPr="003A4CF0">
              <w:rPr>
                <w:rFonts w:cstheme="minorHAnsi"/>
                <w:sz w:val="24"/>
                <w:szCs w:val="24"/>
              </w:rPr>
              <w:t>Service Level Performance Measure</w:t>
            </w:r>
          </w:p>
        </w:tc>
        <w:tc>
          <w:tcPr>
            <w:tcW w:w="2948" w:type="dxa"/>
            <w:shd w:val="clear" w:color="auto" w:fill="D9D9D9"/>
          </w:tcPr>
          <w:p w14:paraId="60A74CB1" w14:textId="77777777" w:rsidR="006751BB" w:rsidRPr="003A4CF0" w:rsidRDefault="006751BB" w:rsidP="0012359D">
            <w:pPr>
              <w:ind w:left="95"/>
              <w:rPr>
                <w:rFonts w:cstheme="minorHAnsi"/>
                <w:sz w:val="24"/>
                <w:szCs w:val="24"/>
              </w:rPr>
            </w:pPr>
            <w:r w:rsidRPr="003A4CF0">
              <w:rPr>
                <w:rFonts w:cstheme="minorHAnsi"/>
                <w:sz w:val="24"/>
                <w:szCs w:val="24"/>
              </w:rPr>
              <w:t>Service Level Threshold</w:t>
            </w:r>
          </w:p>
        </w:tc>
      </w:tr>
      <w:tr w:rsidR="006751BB" w:rsidRPr="003A4CF0" w14:paraId="65CBFAFD" w14:textId="77777777" w:rsidTr="006751BB">
        <w:trPr>
          <w:trHeight w:val="1474"/>
          <w:jc w:val="center"/>
        </w:trPr>
        <w:tc>
          <w:tcPr>
            <w:tcW w:w="1713" w:type="dxa"/>
          </w:tcPr>
          <w:p w14:paraId="202188D5" w14:textId="77777777" w:rsidR="006751BB" w:rsidRPr="003A4CF0" w:rsidRDefault="006751BB" w:rsidP="0012359D">
            <w:pPr>
              <w:spacing w:after="120"/>
              <w:ind w:left="61"/>
              <w:rPr>
                <w:rFonts w:cstheme="minorHAnsi"/>
                <w:sz w:val="24"/>
                <w:szCs w:val="24"/>
              </w:rPr>
            </w:pPr>
            <w:r w:rsidRPr="003A4CF0">
              <w:rPr>
                <w:rFonts w:cstheme="minorHAnsi"/>
                <w:b/>
                <w:sz w:val="24"/>
                <w:szCs w:val="24"/>
              </w:rPr>
              <w:t>[</w:t>
            </w:r>
            <w:r w:rsidRPr="003A4CF0">
              <w:rPr>
                <w:rFonts w:cstheme="minorHAnsi"/>
                <w:sz w:val="24"/>
                <w:szCs w:val="24"/>
              </w:rPr>
              <w:t xml:space="preserve">Accurate and timely billing of </w:t>
            </w:r>
            <w:r>
              <w:rPr>
                <w:rFonts w:cstheme="minorHAnsi"/>
                <w:sz w:val="24"/>
                <w:szCs w:val="24"/>
              </w:rPr>
              <w:t>Client</w:t>
            </w:r>
          </w:p>
          <w:p w14:paraId="418B17CA" w14:textId="77777777" w:rsidR="006751BB" w:rsidRPr="003A4CF0" w:rsidRDefault="006751BB" w:rsidP="0012359D">
            <w:pPr>
              <w:spacing w:after="120"/>
              <w:ind w:left="61"/>
              <w:rPr>
                <w:rFonts w:cstheme="minorHAnsi"/>
                <w:sz w:val="24"/>
                <w:szCs w:val="24"/>
              </w:rPr>
            </w:pPr>
          </w:p>
        </w:tc>
        <w:tc>
          <w:tcPr>
            <w:tcW w:w="1571" w:type="dxa"/>
          </w:tcPr>
          <w:p w14:paraId="101C7402" w14:textId="77777777" w:rsidR="006751BB" w:rsidRPr="003A4CF0" w:rsidRDefault="006751BB" w:rsidP="0012359D">
            <w:pPr>
              <w:spacing w:after="120"/>
              <w:ind w:left="95"/>
              <w:rPr>
                <w:rFonts w:cstheme="minorHAnsi"/>
                <w:sz w:val="24"/>
                <w:szCs w:val="24"/>
              </w:rPr>
            </w:pPr>
            <w:r w:rsidRPr="003A4CF0">
              <w:rPr>
                <w:rFonts w:cstheme="minorHAnsi"/>
                <w:sz w:val="24"/>
                <w:szCs w:val="24"/>
              </w:rPr>
              <w:t>Accuracy /Timelines</w:t>
            </w:r>
          </w:p>
          <w:p w14:paraId="2E9B191D" w14:textId="77777777" w:rsidR="006751BB" w:rsidRPr="003A4CF0" w:rsidRDefault="006751BB" w:rsidP="0012359D">
            <w:pPr>
              <w:spacing w:after="120"/>
              <w:ind w:left="95"/>
              <w:rPr>
                <w:rFonts w:cstheme="minorHAnsi"/>
                <w:sz w:val="24"/>
                <w:szCs w:val="24"/>
              </w:rPr>
            </w:pPr>
          </w:p>
        </w:tc>
        <w:tc>
          <w:tcPr>
            <w:tcW w:w="1701" w:type="dxa"/>
          </w:tcPr>
          <w:p w14:paraId="0F1F43B5" w14:textId="77777777" w:rsidR="006751BB" w:rsidRPr="003A4CF0" w:rsidRDefault="006751BB" w:rsidP="0012359D">
            <w:pPr>
              <w:spacing w:after="120"/>
              <w:rPr>
                <w:rFonts w:cstheme="minorHAnsi"/>
                <w:sz w:val="24"/>
                <w:szCs w:val="24"/>
              </w:rPr>
            </w:pPr>
            <w:r w:rsidRPr="003A4CF0">
              <w:rPr>
                <w:rFonts w:cstheme="minorHAnsi"/>
                <w:sz w:val="24"/>
                <w:szCs w:val="24"/>
              </w:rPr>
              <w:t>at least 98% at all times</w:t>
            </w:r>
          </w:p>
          <w:p w14:paraId="3D7525E2" w14:textId="77777777" w:rsidR="006751BB" w:rsidRPr="003A4CF0" w:rsidRDefault="006751BB" w:rsidP="0012359D">
            <w:pPr>
              <w:spacing w:after="120"/>
              <w:rPr>
                <w:rFonts w:cstheme="minorHAnsi"/>
                <w:sz w:val="24"/>
                <w:szCs w:val="24"/>
              </w:rPr>
            </w:pPr>
          </w:p>
        </w:tc>
        <w:tc>
          <w:tcPr>
            <w:tcW w:w="2948" w:type="dxa"/>
          </w:tcPr>
          <w:p w14:paraId="523B329B" w14:textId="77777777" w:rsidR="006751BB" w:rsidRPr="003A4CF0" w:rsidRDefault="006751BB" w:rsidP="0012359D">
            <w:pPr>
              <w:spacing w:after="120"/>
              <w:ind w:left="95"/>
              <w:rPr>
                <w:rFonts w:cstheme="minorHAnsi"/>
                <w:sz w:val="24"/>
                <w:szCs w:val="24"/>
              </w:rPr>
            </w:pPr>
            <w:r w:rsidRPr="003A4CF0">
              <w:rPr>
                <w:rFonts w:cstheme="minorHAnsi"/>
                <w:sz w:val="24"/>
                <w:szCs w:val="24"/>
              </w:rPr>
              <w:t>[   ]</w:t>
            </w:r>
          </w:p>
        </w:tc>
      </w:tr>
      <w:tr w:rsidR="006751BB" w:rsidRPr="003A4CF0" w14:paraId="15DB5A31" w14:textId="77777777" w:rsidTr="006751BB">
        <w:trPr>
          <w:trHeight w:val="1474"/>
          <w:jc w:val="center"/>
        </w:trPr>
        <w:tc>
          <w:tcPr>
            <w:tcW w:w="1713" w:type="dxa"/>
          </w:tcPr>
          <w:p w14:paraId="5D68BA76" w14:textId="77777777" w:rsidR="006751BB" w:rsidRPr="003A4CF0" w:rsidRDefault="006751BB" w:rsidP="0012359D">
            <w:pPr>
              <w:spacing w:after="120"/>
              <w:ind w:left="61"/>
              <w:rPr>
                <w:rFonts w:cstheme="minorHAnsi"/>
                <w:sz w:val="24"/>
                <w:szCs w:val="24"/>
              </w:rPr>
            </w:pPr>
            <w:r w:rsidRPr="003A4CF0">
              <w:rPr>
                <w:rFonts w:cstheme="minorHAnsi"/>
                <w:sz w:val="24"/>
                <w:szCs w:val="24"/>
              </w:rPr>
              <w:t xml:space="preserve">Access to </w:t>
            </w:r>
            <w:r>
              <w:rPr>
                <w:rFonts w:cstheme="minorHAnsi"/>
                <w:sz w:val="24"/>
                <w:szCs w:val="24"/>
              </w:rPr>
              <w:t>Client</w:t>
            </w:r>
            <w:r w:rsidRPr="003A4CF0">
              <w:rPr>
                <w:rFonts w:cstheme="minorHAnsi"/>
                <w:sz w:val="24"/>
                <w:szCs w:val="24"/>
              </w:rPr>
              <w:t xml:space="preserve"> support</w:t>
            </w:r>
          </w:p>
          <w:p w14:paraId="15C6390E" w14:textId="77777777" w:rsidR="006751BB" w:rsidRPr="003A4CF0" w:rsidRDefault="006751BB" w:rsidP="0012359D">
            <w:pPr>
              <w:spacing w:after="120"/>
              <w:ind w:left="61"/>
              <w:rPr>
                <w:rFonts w:cstheme="minorHAnsi"/>
                <w:sz w:val="24"/>
                <w:szCs w:val="24"/>
              </w:rPr>
            </w:pPr>
          </w:p>
        </w:tc>
        <w:tc>
          <w:tcPr>
            <w:tcW w:w="1571" w:type="dxa"/>
          </w:tcPr>
          <w:p w14:paraId="70878F0C" w14:textId="77777777" w:rsidR="006751BB" w:rsidRPr="003A4CF0" w:rsidRDefault="006751BB" w:rsidP="0012359D">
            <w:pPr>
              <w:spacing w:after="120"/>
              <w:ind w:left="95"/>
              <w:rPr>
                <w:rFonts w:cstheme="minorHAnsi"/>
                <w:sz w:val="24"/>
                <w:szCs w:val="24"/>
              </w:rPr>
            </w:pPr>
            <w:r w:rsidRPr="003A4CF0">
              <w:rPr>
                <w:rFonts w:cstheme="minorHAnsi"/>
                <w:sz w:val="24"/>
                <w:szCs w:val="24"/>
              </w:rPr>
              <w:t>Availability</w:t>
            </w:r>
          </w:p>
          <w:p w14:paraId="1B87ABB5" w14:textId="77777777" w:rsidR="006751BB" w:rsidRPr="003A4CF0" w:rsidRDefault="006751BB" w:rsidP="0012359D">
            <w:pPr>
              <w:spacing w:after="120"/>
              <w:ind w:left="95"/>
              <w:rPr>
                <w:rFonts w:cstheme="minorHAnsi"/>
                <w:sz w:val="24"/>
                <w:szCs w:val="24"/>
              </w:rPr>
            </w:pPr>
          </w:p>
          <w:p w14:paraId="3ED30B68" w14:textId="77777777" w:rsidR="006751BB" w:rsidRPr="003A4CF0" w:rsidRDefault="006751BB" w:rsidP="0012359D">
            <w:pPr>
              <w:spacing w:after="120"/>
              <w:ind w:left="95"/>
              <w:rPr>
                <w:rFonts w:cstheme="minorHAnsi"/>
                <w:sz w:val="24"/>
                <w:szCs w:val="24"/>
              </w:rPr>
            </w:pPr>
          </w:p>
        </w:tc>
        <w:tc>
          <w:tcPr>
            <w:tcW w:w="1701" w:type="dxa"/>
          </w:tcPr>
          <w:p w14:paraId="416967A7" w14:textId="77777777" w:rsidR="006751BB" w:rsidRPr="003A4CF0" w:rsidRDefault="006751BB" w:rsidP="0012359D">
            <w:pPr>
              <w:spacing w:after="120"/>
              <w:rPr>
                <w:rFonts w:cstheme="minorHAnsi"/>
                <w:sz w:val="24"/>
                <w:szCs w:val="24"/>
              </w:rPr>
            </w:pPr>
            <w:r w:rsidRPr="003A4CF0">
              <w:rPr>
                <w:rFonts w:cstheme="minorHAnsi"/>
                <w:sz w:val="24"/>
                <w:szCs w:val="24"/>
              </w:rPr>
              <w:t>at least 98% at all times</w:t>
            </w:r>
          </w:p>
          <w:p w14:paraId="03BA4777" w14:textId="77777777" w:rsidR="006751BB" w:rsidRPr="003A4CF0" w:rsidRDefault="006751BB" w:rsidP="0012359D">
            <w:pPr>
              <w:spacing w:after="120"/>
              <w:rPr>
                <w:rFonts w:cstheme="minorHAnsi"/>
                <w:sz w:val="24"/>
                <w:szCs w:val="24"/>
              </w:rPr>
            </w:pPr>
          </w:p>
        </w:tc>
        <w:tc>
          <w:tcPr>
            <w:tcW w:w="2948" w:type="dxa"/>
          </w:tcPr>
          <w:p w14:paraId="1C5452E2" w14:textId="77777777" w:rsidR="006751BB" w:rsidRPr="003A4CF0" w:rsidRDefault="006751BB" w:rsidP="0012359D">
            <w:pPr>
              <w:spacing w:after="120"/>
              <w:ind w:left="95"/>
              <w:rPr>
                <w:rFonts w:cstheme="minorHAnsi"/>
                <w:sz w:val="24"/>
                <w:szCs w:val="24"/>
              </w:rPr>
            </w:pPr>
            <w:r w:rsidRPr="003A4CF0">
              <w:rPr>
                <w:rFonts w:cstheme="minorHAnsi"/>
                <w:sz w:val="24"/>
                <w:szCs w:val="24"/>
              </w:rPr>
              <w:t>[   ]</w:t>
            </w:r>
          </w:p>
        </w:tc>
      </w:tr>
    </w:tbl>
    <w:p w14:paraId="48D5C168" w14:textId="17AF579B" w:rsidR="00A31F7E" w:rsidRPr="003A4CF0" w:rsidRDefault="006751BB" w:rsidP="00A31F7E">
      <w:pPr>
        <w:pStyle w:val="GPSSchAnnexname"/>
        <w:jc w:val="left"/>
        <w:rPr>
          <w:rFonts w:asciiTheme="minorHAnsi" w:hAnsiTheme="minorHAnsi" w:cstheme="minorHAnsi"/>
          <w:caps w:val="0"/>
          <w:sz w:val="24"/>
          <w:szCs w:val="24"/>
        </w:rPr>
      </w:pPr>
      <w:r>
        <w:rPr>
          <w:rFonts w:asciiTheme="minorHAnsi" w:hAnsiTheme="minorHAnsi" w:cstheme="minorHAnsi"/>
          <w:caps w:val="0"/>
          <w:sz w:val="24"/>
          <w:szCs w:val="24"/>
        </w:rPr>
        <w:br/>
      </w:r>
      <w:r>
        <w:rPr>
          <w:rFonts w:asciiTheme="minorHAnsi" w:hAnsiTheme="minorHAnsi" w:cstheme="minorHAnsi"/>
          <w:caps w:val="0"/>
          <w:sz w:val="24"/>
          <w:szCs w:val="24"/>
        </w:rPr>
        <w:br/>
      </w:r>
      <w:r>
        <w:rPr>
          <w:rFonts w:asciiTheme="minorHAnsi" w:hAnsiTheme="minorHAnsi" w:cstheme="minorHAnsi"/>
          <w:caps w:val="0"/>
          <w:sz w:val="24"/>
          <w:szCs w:val="24"/>
        </w:rPr>
        <w:br/>
      </w:r>
      <w:r w:rsidR="00A31F7E" w:rsidRPr="003A4CF0">
        <w:rPr>
          <w:rFonts w:asciiTheme="minorHAnsi" w:hAnsiTheme="minorHAnsi" w:cstheme="minorHAnsi"/>
          <w:caps w:val="0"/>
          <w:sz w:val="24"/>
          <w:szCs w:val="24"/>
        </w:rPr>
        <w:t xml:space="preserve">Part B: Performance Monitoring </w:t>
      </w:r>
    </w:p>
    <w:p w14:paraId="4B6989C6" w14:textId="77777777" w:rsidR="00A31F7E" w:rsidRPr="00A31F7E" w:rsidRDefault="00A31F7E" w:rsidP="005E41A3">
      <w:pPr>
        <w:pStyle w:val="GPSL1CLAUSEHEADING"/>
        <w:numPr>
          <w:ilvl w:val="0"/>
          <w:numId w:val="45"/>
        </w:numPr>
        <w:tabs>
          <w:tab w:val="clear" w:pos="0"/>
          <w:tab w:val="num" w:pos="720"/>
        </w:tabs>
        <w:spacing w:after="120"/>
        <w:ind w:left="720" w:hanging="720"/>
        <w:rPr>
          <w:rFonts w:asciiTheme="minorHAnsi" w:hAnsiTheme="minorHAnsi" w:cstheme="minorHAnsi"/>
          <w:szCs w:val="24"/>
        </w:rPr>
      </w:pPr>
      <w:r w:rsidRPr="003A4CF0">
        <w:rPr>
          <w:rFonts w:asciiTheme="minorHAnsi" w:hAnsiTheme="minorHAnsi" w:cstheme="minorHAnsi"/>
          <w:szCs w:val="24"/>
        </w:rPr>
        <w:t>Performance Monitoring and Performance Review</w:t>
      </w:r>
    </w:p>
    <w:p w14:paraId="2AD74659"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Within twenty (20) Working Days of the Start Date the </w:t>
      </w:r>
      <w:r>
        <w:rPr>
          <w:rFonts w:asciiTheme="minorHAnsi" w:hAnsiTheme="minorHAnsi" w:cstheme="minorHAnsi"/>
        </w:rPr>
        <w:t>Agency</w:t>
      </w:r>
      <w:r w:rsidRPr="003A4CF0">
        <w:rPr>
          <w:rFonts w:asciiTheme="minorHAnsi" w:hAnsiTheme="minorHAnsi" w:cstheme="minorHAnsi"/>
        </w:rPr>
        <w:t xml:space="preserve"> shall provide the </w:t>
      </w:r>
      <w:r>
        <w:rPr>
          <w:rFonts w:asciiTheme="minorHAnsi" w:hAnsiTheme="minorHAnsi" w:cstheme="minorHAnsi"/>
        </w:rPr>
        <w:t>Client</w:t>
      </w:r>
      <w:r w:rsidRPr="003A4CF0">
        <w:rPr>
          <w:rFonts w:asciiTheme="minorHAnsi" w:hAnsiTheme="minorHAnsi" w:cstheme="minorHAnsi"/>
        </w:rPr>
        <w:t xml:space="preserve"> with details of how the process in respect of the monitoring and reporting of Service Levels will operate between the Parties and the Parties will endeavour to agree such process as soon as reasonably possible.</w:t>
      </w:r>
    </w:p>
    <w:p w14:paraId="1FB2A0DF" w14:textId="77777777" w:rsidR="00A31F7E" w:rsidRPr="003A4CF0" w:rsidRDefault="00A31F7E" w:rsidP="005E41A3">
      <w:pPr>
        <w:pStyle w:val="GPSL2NumberedBoldHeading"/>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provide the </w:t>
      </w:r>
      <w:r>
        <w:rPr>
          <w:rFonts w:asciiTheme="minorHAnsi" w:hAnsiTheme="minorHAnsi" w:cstheme="minorHAnsi"/>
        </w:rPr>
        <w:t>Client</w:t>
      </w:r>
      <w:r w:rsidRPr="003A4CF0">
        <w:rPr>
          <w:rFonts w:asciiTheme="minorHAnsi" w:hAnsiTheme="minorHAnsi" w:cstheme="minorHAnsi"/>
        </w:rPr>
        <w:t xml:space="preserve"> with performance monitoring reports ("</w:t>
      </w:r>
      <w:r w:rsidRPr="003A4CF0">
        <w:rPr>
          <w:rFonts w:asciiTheme="minorHAnsi" w:hAnsiTheme="minorHAnsi" w:cstheme="minorHAnsi"/>
          <w:b/>
        </w:rPr>
        <w:t>Performance Monitoring Reports</w:t>
      </w:r>
      <w:r w:rsidRPr="003A4CF0">
        <w:rPr>
          <w:rFonts w:asciiTheme="minorHAnsi" w:hAnsiTheme="minorHAnsi" w:cstheme="minorHAnsi"/>
        </w:rPr>
        <w:t xml:space="preserve">") in accordance with the process and timescales agreed pursuant to paragraph </w:t>
      </w:r>
      <w:r w:rsidRPr="003A4CF0">
        <w:rPr>
          <w:rFonts w:asciiTheme="minorHAnsi" w:hAnsiTheme="minorHAnsi" w:cstheme="minorHAnsi"/>
        </w:rPr>
        <w:fldChar w:fldCharType="begin"/>
      </w:r>
      <w:r w:rsidRPr="003A4CF0">
        <w:rPr>
          <w:rFonts w:asciiTheme="minorHAnsi" w:hAnsiTheme="minorHAnsi" w:cstheme="minorHAnsi"/>
        </w:rPr>
        <w:instrText xml:space="preserve"> REF _Ref492315123 \r \h  \* MERGEFORMAT </w:instrText>
      </w:r>
      <w:r w:rsidRPr="003A4CF0">
        <w:rPr>
          <w:rFonts w:asciiTheme="minorHAnsi" w:hAnsiTheme="minorHAnsi" w:cstheme="minorHAnsi"/>
        </w:rPr>
      </w:r>
      <w:r w:rsidRPr="003A4CF0">
        <w:rPr>
          <w:rFonts w:asciiTheme="minorHAnsi" w:hAnsiTheme="minorHAnsi" w:cstheme="minorHAnsi"/>
        </w:rPr>
        <w:fldChar w:fldCharType="separate"/>
      </w:r>
      <w:r w:rsidRPr="003A4CF0">
        <w:rPr>
          <w:rFonts w:asciiTheme="minorHAnsi" w:hAnsiTheme="minorHAnsi" w:cstheme="minorHAnsi"/>
        </w:rPr>
        <w:t>1.1</w:t>
      </w:r>
      <w:r w:rsidRPr="003A4CF0">
        <w:rPr>
          <w:rFonts w:asciiTheme="minorHAnsi" w:hAnsiTheme="minorHAnsi" w:cstheme="minorHAnsi"/>
        </w:rPr>
        <w:fldChar w:fldCharType="end"/>
      </w:r>
      <w:r w:rsidRPr="003A4CF0">
        <w:rPr>
          <w:rFonts w:asciiTheme="minorHAnsi" w:hAnsiTheme="minorHAnsi" w:cstheme="minorHAnsi"/>
        </w:rPr>
        <w:t xml:space="preserve"> of Part B of this Schedule which shall contain, as a minimum, the following information in respect of the relevant Service Period just ended:</w:t>
      </w:r>
    </w:p>
    <w:p w14:paraId="22D24B01"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for each Service Level, the actual performance achieved over the Service Level for the relevant Service Period;</w:t>
      </w:r>
    </w:p>
    <w:p w14:paraId="78941D7B"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a summary of all failures to achieve Service Levels that occurred during that Service Period;</w:t>
      </w:r>
    </w:p>
    <w:p w14:paraId="653BF9C2"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details of any Critical Service Level Failures;</w:t>
      </w:r>
    </w:p>
    <w:p w14:paraId="48E96DE7"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for any repeat failures, actions taken to resolve the underlying cause and prevent recurrence;</w:t>
      </w:r>
    </w:p>
    <w:p w14:paraId="708F401A"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lastRenderedPageBreak/>
        <w:t xml:space="preserve">such other details as the </w:t>
      </w:r>
      <w:r>
        <w:rPr>
          <w:rFonts w:asciiTheme="minorHAnsi" w:hAnsiTheme="minorHAnsi" w:cstheme="minorHAnsi"/>
        </w:rPr>
        <w:t>Client</w:t>
      </w:r>
      <w:r w:rsidRPr="003A4CF0">
        <w:rPr>
          <w:rFonts w:asciiTheme="minorHAnsi" w:hAnsiTheme="minorHAnsi" w:cstheme="minorHAnsi"/>
        </w:rPr>
        <w:t xml:space="preserve"> may reasonably require from time to time.</w:t>
      </w:r>
    </w:p>
    <w:p w14:paraId="429B0C3F" w14:textId="77777777" w:rsidR="00A31F7E" w:rsidRPr="003A4CF0" w:rsidRDefault="00A31F7E" w:rsidP="005E41A3">
      <w:pPr>
        <w:pStyle w:val="GPSL2NumberedBoldHeading"/>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The Parties shall attend meetings to discuss Performance Monitoring Reports ("</w:t>
      </w:r>
      <w:r w:rsidRPr="003A4CF0">
        <w:rPr>
          <w:rFonts w:asciiTheme="minorHAnsi" w:hAnsiTheme="minorHAnsi" w:cstheme="minorHAnsi"/>
          <w:b/>
        </w:rPr>
        <w:t>Performance Review Meetings</w:t>
      </w:r>
      <w:r w:rsidRPr="003A4CF0">
        <w:rPr>
          <w:rFonts w:asciiTheme="minorHAnsi" w:hAnsiTheme="minorHAnsi" w:cstheme="minorHAnsi"/>
        </w:rPr>
        <w:t xml:space="preserve">") on a Monthly basis. The Performance Review Meetings will be the forum for the review by the </w:t>
      </w:r>
      <w:r>
        <w:rPr>
          <w:rFonts w:asciiTheme="minorHAnsi" w:hAnsiTheme="minorHAnsi" w:cstheme="minorHAnsi"/>
        </w:rPr>
        <w:t>Agency</w:t>
      </w:r>
      <w:r w:rsidRPr="003A4CF0">
        <w:rPr>
          <w:rFonts w:asciiTheme="minorHAnsi" w:hAnsiTheme="minorHAnsi" w:cstheme="minorHAnsi"/>
        </w:rPr>
        <w:t xml:space="preserve"> and the </w:t>
      </w:r>
      <w:r>
        <w:rPr>
          <w:rFonts w:asciiTheme="minorHAnsi" w:hAnsiTheme="minorHAnsi" w:cstheme="minorHAnsi"/>
        </w:rPr>
        <w:t>Client</w:t>
      </w:r>
      <w:r w:rsidRPr="003A4CF0">
        <w:rPr>
          <w:rFonts w:asciiTheme="minorHAnsi" w:hAnsiTheme="minorHAnsi" w:cstheme="minorHAnsi"/>
        </w:rPr>
        <w:t xml:space="preserve"> of the Performance Monitoring Reports.  The Performance Review Meetings shall:</w:t>
      </w:r>
    </w:p>
    <w:p w14:paraId="5131AED1"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take place within one (1) week of the Performance Monitoring Reports being issued by the </w:t>
      </w:r>
      <w:r>
        <w:rPr>
          <w:rFonts w:asciiTheme="minorHAnsi" w:hAnsiTheme="minorHAnsi" w:cstheme="minorHAnsi"/>
        </w:rPr>
        <w:t>Agency</w:t>
      </w:r>
      <w:r w:rsidRPr="003A4CF0">
        <w:rPr>
          <w:rFonts w:asciiTheme="minorHAnsi" w:hAnsiTheme="minorHAnsi" w:cstheme="minorHAnsi"/>
        </w:rPr>
        <w:t xml:space="preserve"> at such location and time (within normal business hours) as the </w:t>
      </w:r>
      <w:r>
        <w:rPr>
          <w:rFonts w:asciiTheme="minorHAnsi" w:hAnsiTheme="minorHAnsi" w:cstheme="minorHAnsi"/>
        </w:rPr>
        <w:t>Client</w:t>
      </w:r>
      <w:r w:rsidRPr="003A4CF0">
        <w:rPr>
          <w:rFonts w:asciiTheme="minorHAnsi" w:hAnsiTheme="minorHAnsi" w:cstheme="minorHAnsi"/>
        </w:rPr>
        <w:t xml:space="preserve"> shall reasonably require;</w:t>
      </w:r>
    </w:p>
    <w:p w14:paraId="7A0C7146"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be attended by the </w:t>
      </w:r>
      <w:r>
        <w:rPr>
          <w:rFonts w:asciiTheme="minorHAnsi" w:hAnsiTheme="minorHAnsi" w:cstheme="minorHAnsi"/>
        </w:rPr>
        <w:t>Agency</w:t>
      </w:r>
      <w:r w:rsidRPr="003A4CF0">
        <w:rPr>
          <w:rFonts w:asciiTheme="minorHAnsi" w:hAnsiTheme="minorHAnsi" w:cstheme="minorHAnsi"/>
        </w:rPr>
        <w:t xml:space="preserve">'s Representative and the </w:t>
      </w:r>
      <w:r>
        <w:rPr>
          <w:rFonts w:asciiTheme="minorHAnsi" w:hAnsiTheme="minorHAnsi" w:cstheme="minorHAnsi"/>
        </w:rPr>
        <w:t>Client</w:t>
      </w:r>
      <w:r w:rsidRPr="003A4CF0">
        <w:rPr>
          <w:rFonts w:asciiTheme="minorHAnsi" w:hAnsiTheme="minorHAnsi" w:cstheme="minorHAnsi"/>
        </w:rPr>
        <w:t>’s Representative; and</w:t>
      </w:r>
    </w:p>
    <w:p w14:paraId="4A62731B"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be fully </w:t>
      </w:r>
      <w:proofErr w:type="spellStart"/>
      <w:r w:rsidRPr="003A4CF0">
        <w:rPr>
          <w:rFonts w:asciiTheme="minorHAnsi" w:hAnsiTheme="minorHAnsi" w:cstheme="minorHAnsi"/>
        </w:rPr>
        <w:t>minuted</w:t>
      </w:r>
      <w:proofErr w:type="spellEnd"/>
      <w:r w:rsidRPr="003A4CF0">
        <w:rPr>
          <w:rFonts w:asciiTheme="minorHAnsi" w:hAnsiTheme="minorHAnsi" w:cstheme="minorHAnsi"/>
        </w:rPr>
        <w:t xml:space="preserve"> by the </w:t>
      </w:r>
      <w:r>
        <w:rPr>
          <w:rFonts w:asciiTheme="minorHAnsi" w:hAnsiTheme="minorHAnsi" w:cstheme="minorHAnsi"/>
        </w:rPr>
        <w:t>Agency</w:t>
      </w:r>
      <w:r w:rsidRPr="003A4CF0">
        <w:rPr>
          <w:rFonts w:asciiTheme="minorHAnsi" w:hAnsiTheme="minorHAnsi" w:cstheme="minorHAnsi"/>
        </w:rPr>
        <w:t xml:space="preserve"> and the minutes will be circulated by the </w:t>
      </w:r>
      <w:r>
        <w:rPr>
          <w:rFonts w:asciiTheme="minorHAnsi" w:hAnsiTheme="minorHAnsi" w:cstheme="minorHAnsi"/>
        </w:rPr>
        <w:t>Agency</w:t>
      </w:r>
      <w:r w:rsidRPr="003A4CF0">
        <w:rPr>
          <w:rFonts w:asciiTheme="minorHAnsi" w:hAnsiTheme="minorHAnsi" w:cstheme="minorHAnsi"/>
        </w:rPr>
        <w:t xml:space="preserve"> to all attendees at the relevant meeting and also to the </w:t>
      </w:r>
      <w:r>
        <w:rPr>
          <w:rFonts w:asciiTheme="minorHAnsi" w:hAnsiTheme="minorHAnsi" w:cstheme="minorHAnsi"/>
        </w:rPr>
        <w:t>Client</w:t>
      </w:r>
      <w:r w:rsidRPr="003A4CF0">
        <w:rPr>
          <w:rFonts w:asciiTheme="minorHAnsi" w:hAnsiTheme="minorHAnsi" w:cstheme="minorHAnsi"/>
        </w:rPr>
        <w:t xml:space="preserve">’s Representative and any other recipients agreed at the relevant meeting.  </w:t>
      </w:r>
    </w:p>
    <w:p w14:paraId="3DE6A335"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minutes of the preceding Month's Performance Review Meeting will be agreed and signed by both the </w:t>
      </w:r>
      <w:r>
        <w:rPr>
          <w:rFonts w:asciiTheme="minorHAnsi" w:hAnsiTheme="minorHAnsi" w:cstheme="minorHAnsi"/>
        </w:rPr>
        <w:t>Agency</w:t>
      </w:r>
      <w:r w:rsidRPr="003A4CF0">
        <w:rPr>
          <w:rFonts w:asciiTheme="minorHAnsi" w:hAnsiTheme="minorHAnsi" w:cstheme="minorHAnsi"/>
        </w:rPr>
        <w:t xml:space="preserve">'s Representative and the </w:t>
      </w:r>
      <w:r>
        <w:rPr>
          <w:rFonts w:asciiTheme="minorHAnsi" w:hAnsiTheme="minorHAnsi" w:cstheme="minorHAnsi"/>
        </w:rPr>
        <w:t>Client</w:t>
      </w:r>
      <w:r w:rsidRPr="003A4CF0">
        <w:rPr>
          <w:rFonts w:asciiTheme="minorHAnsi" w:hAnsiTheme="minorHAnsi" w:cstheme="minorHAnsi"/>
        </w:rPr>
        <w:t>’s Representative at each meeting.</w:t>
      </w:r>
    </w:p>
    <w:p w14:paraId="540FFE45" w14:textId="0B3C95AA"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provide to the </w:t>
      </w:r>
      <w:r>
        <w:rPr>
          <w:rFonts w:asciiTheme="minorHAnsi" w:hAnsiTheme="minorHAnsi" w:cstheme="minorHAnsi"/>
        </w:rPr>
        <w:t>Client</w:t>
      </w:r>
      <w:r w:rsidRPr="003A4CF0">
        <w:rPr>
          <w:rFonts w:asciiTheme="minorHAnsi" w:hAnsiTheme="minorHAnsi" w:cstheme="minorHAnsi"/>
        </w:rPr>
        <w:t xml:space="preserve"> such documentation as the </w:t>
      </w:r>
      <w:r>
        <w:rPr>
          <w:rFonts w:asciiTheme="minorHAnsi" w:hAnsiTheme="minorHAnsi" w:cstheme="minorHAnsi"/>
        </w:rPr>
        <w:t>Client</w:t>
      </w:r>
      <w:r w:rsidRPr="003A4CF0">
        <w:rPr>
          <w:rFonts w:asciiTheme="minorHAnsi" w:hAnsiTheme="minorHAnsi" w:cstheme="minorHAnsi"/>
        </w:rPr>
        <w:t xml:space="preserve"> may reasonably require in order to verify the level of the performance by the </w:t>
      </w:r>
      <w:r>
        <w:rPr>
          <w:rFonts w:asciiTheme="minorHAnsi" w:hAnsiTheme="minorHAnsi" w:cstheme="minorHAnsi"/>
        </w:rPr>
        <w:t>Agency</w:t>
      </w:r>
      <w:r w:rsidRPr="003A4CF0">
        <w:rPr>
          <w:rFonts w:asciiTheme="minorHAnsi" w:hAnsiTheme="minorHAnsi" w:cstheme="minorHAnsi"/>
        </w:rPr>
        <w:t xml:space="preserve"> for any specified Service Period.</w:t>
      </w:r>
    </w:p>
    <w:p w14:paraId="049A8AFD" w14:textId="77777777" w:rsidR="00A31F7E" w:rsidRPr="003A4CF0" w:rsidRDefault="00A31F7E" w:rsidP="00A31F7E">
      <w:pPr>
        <w:pStyle w:val="GPSL2NumberedBoldHeading"/>
        <w:ind w:left="1440" w:firstLine="0"/>
        <w:rPr>
          <w:rFonts w:asciiTheme="minorHAnsi" w:hAnsiTheme="minorHAnsi" w:cstheme="minorHAnsi"/>
        </w:rPr>
      </w:pPr>
    </w:p>
    <w:p w14:paraId="37D2D14B" w14:textId="77777777" w:rsidR="00A31F7E" w:rsidRPr="003A4CF0" w:rsidRDefault="00A31F7E" w:rsidP="005E41A3">
      <w:pPr>
        <w:pStyle w:val="GPSL1CLAUSEHEADING"/>
        <w:numPr>
          <w:ilvl w:val="0"/>
          <w:numId w:val="45"/>
        </w:numPr>
        <w:tabs>
          <w:tab w:val="clear" w:pos="0"/>
          <w:tab w:val="num" w:pos="720"/>
        </w:tabs>
        <w:spacing w:after="120"/>
        <w:ind w:left="720" w:hanging="720"/>
        <w:rPr>
          <w:rFonts w:asciiTheme="minorHAnsi" w:hAnsiTheme="minorHAnsi" w:cstheme="minorHAnsi"/>
          <w:caps/>
          <w:szCs w:val="24"/>
        </w:rPr>
      </w:pPr>
      <w:r w:rsidRPr="003A4CF0">
        <w:rPr>
          <w:rFonts w:asciiTheme="minorHAnsi" w:hAnsiTheme="minorHAnsi" w:cstheme="minorHAnsi"/>
          <w:szCs w:val="24"/>
        </w:rPr>
        <w:t>Satisfaction Surveys</w:t>
      </w:r>
    </w:p>
    <w:p w14:paraId="2DB40BBB"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Client</w:t>
      </w:r>
      <w:r w:rsidRPr="003A4CF0">
        <w:rPr>
          <w:rFonts w:asciiTheme="minorHAnsi" w:hAnsiTheme="minorHAnsi" w:cstheme="minorHAnsi"/>
        </w:rPr>
        <w:t xml:space="preserve"> may undertake satisfaction surveys in respect of the </w:t>
      </w:r>
      <w:r>
        <w:rPr>
          <w:rFonts w:asciiTheme="minorHAnsi" w:hAnsiTheme="minorHAnsi" w:cstheme="minorHAnsi"/>
        </w:rPr>
        <w:t>Agency</w:t>
      </w:r>
      <w:r w:rsidRPr="003A4CF0">
        <w:rPr>
          <w:rFonts w:asciiTheme="minorHAnsi" w:hAnsiTheme="minorHAnsi" w:cstheme="minorHAnsi"/>
        </w:rPr>
        <w:t xml:space="preserve">'s provision of the Deliverables. The </w:t>
      </w:r>
      <w:r>
        <w:rPr>
          <w:rFonts w:asciiTheme="minorHAnsi" w:hAnsiTheme="minorHAnsi" w:cstheme="minorHAnsi"/>
        </w:rPr>
        <w:t>Client</w:t>
      </w:r>
      <w:r w:rsidRPr="003A4CF0">
        <w:rPr>
          <w:rFonts w:asciiTheme="minorHAnsi" w:hAnsiTheme="minorHAnsi" w:cstheme="minorHAnsi"/>
        </w:rPr>
        <w:t xml:space="preserve"> shall be entitled to notify the </w:t>
      </w:r>
      <w:r>
        <w:rPr>
          <w:rFonts w:asciiTheme="minorHAnsi" w:hAnsiTheme="minorHAnsi" w:cstheme="minorHAnsi"/>
        </w:rPr>
        <w:t>Agency</w:t>
      </w:r>
      <w:r w:rsidRPr="003A4CF0">
        <w:rPr>
          <w:rFonts w:asciiTheme="minorHAnsi" w:hAnsiTheme="minorHAnsi" w:cstheme="minorHAnsi"/>
        </w:rPr>
        <w:t xml:space="preserve"> of any aspects of their performance of the provision of the Deliverables which the responses to the Satisfaction Surveys reasonably suggest are not in accordance with this Contract.</w:t>
      </w:r>
    </w:p>
    <w:p w14:paraId="6F32C478" w14:textId="77777777" w:rsidR="00A31F7E" w:rsidRPr="003A4CF0" w:rsidRDefault="00A31F7E" w:rsidP="00A31F7E">
      <w:pPr>
        <w:pStyle w:val="GPSL2NumberedBoldHeading"/>
        <w:ind w:left="0" w:firstLine="0"/>
        <w:rPr>
          <w:rFonts w:asciiTheme="minorHAnsi" w:hAnsiTheme="minorHAnsi" w:cstheme="minorHAnsi"/>
        </w:rPr>
      </w:pPr>
      <w:bookmarkStart w:id="181" w:name="_Hlt365637504"/>
      <w:bookmarkStart w:id="182" w:name="_Hlt365637641"/>
      <w:bookmarkStart w:id="183" w:name="_Hlt365636904"/>
      <w:bookmarkStart w:id="184" w:name="_Hlt365636907"/>
      <w:bookmarkStart w:id="185" w:name="_Toc349230508"/>
      <w:bookmarkStart w:id="186" w:name="_Toc349230509"/>
      <w:bookmarkStart w:id="187" w:name="_Toc349230615"/>
      <w:bookmarkStart w:id="188" w:name="_Toc349230624"/>
      <w:bookmarkStart w:id="189" w:name="_Toc349230661"/>
      <w:bookmarkStart w:id="190" w:name="_Toc349230715"/>
      <w:bookmarkStart w:id="191" w:name="_Toc349230717"/>
      <w:bookmarkStart w:id="192" w:name="_Toc349231564"/>
      <w:bookmarkStart w:id="193" w:name="_Toc348712421"/>
      <w:bookmarkStart w:id="194" w:name="_Toc348712423"/>
      <w:bookmarkStart w:id="195" w:name="_Toc348712425"/>
      <w:bookmarkStart w:id="196" w:name="_Toc349230720"/>
      <w:bookmarkStart w:id="197" w:name="_Toc349231566"/>
      <w:bookmarkStart w:id="198" w:name="_Toc348712427"/>
      <w:bookmarkStart w:id="199" w:name="_Toc348712429"/>
      <w:bookmarkStart w:id="200" w:name="_Toc349230723"/>
      <w:bookmarkStart w:id="201" w:name="_Toc348712431"/>
      <w:bookmarkStart w:id="202" w:name="_Toc349230725"/>
      <w:bookmarkStart w:id="203" w:name="_Toc349231569"/>
      <w:bookmarkStart w:id="204" w:name="_Toc349230741"/>
      <w:bookmarkStart w:id="205" w:name="_Toc349231585"/>
      <w:bookmarkStart w:id="206" w:name="_Toc349232221"/>
      <w:bookmarkStart w:id="207" w:name="_Toc349230757"/>
      <w:bookmarkStart w:id="208" w:name="_Toc349230765"/>
      <w:bookmarkStart w:id="209" w:name="_Toc349231607"/>
      <w:bookmarkStart w:id="210" w:name="_Toc349232238"/>
      <w:bookmarkStart w:id="211" w:name="_Toc349230785"/>
      <w:bookmarkStart w:id="212" w:name="_Toc349231627"/>
      <w:bookmarkStart w:id="213" w:name="_Toc349230790"/>
      <w:bookmarkStart w:id="214" w:name="_Toc349231632"/>
      <w:bookmarkStart w:id="215" w:name="_Toc349230792"/>
      <w:bookmarkStart w:id="216" w:name="_Toc349230803"/>
      <w:bookmarkStart w:id="217" w:name="_Toc349231642"/>
      <w:bookmarkStart w:id="218" w:name="_Toc349232261"/>
      <w:bookmarkStart w:id="219" w:name="_Toc349230813"/>
      <w:bookmarkStart w:id="220" w:name="_Toc349231652"/>
      <w:bookmarkStart w:id="221" w:name="_Toc349232271"/>
      <w:bookmarkStart w:id="222" w:name="_Toc349230815"/>
      <w:bookmarkStart w:id="223" w:name="_Toc349231654"/>
      <w:bookmarkStart w:id="224" w:name="_Toc349232273"/>
      <w:bookmarkStart w:id="225" w:name="_Toc349230822"/>
      <w:bookmarkStart w:id="226" w:name="_Toc349231661"/>
      <w:bookmarkStart w:id="227" w:name="_Toc349232279"/>
      <w:bookmarkStart w:id="228" w:name="_Toc349230832"/>
      <w:bookmarkStart w:id="229" w:name="_Toc348712442"/>
      <w:bookmarkStart w:id="230" w:name="_Toc349230834"/>
      <w:bookmarkStart w:id="231" w:name="_Toc349231671"/>
      <w:bookmarkStart w:id="232" w:name="_Toc349230841"/>
      <w:bookmarkStart w:id="233" w:name="_Toc349231678"/>
      <w:bookmarkStart w:id="234" w:name="_Toc349232291"/>
      <w:bookmarkStart w:id="235" w:name="_Toc349230869"/>
      <w:bookmarkStart w:id="236" w:name="_Toc348712444"/>
      <w:bookmarkStart w:id="237" w:name="_Toc348712446"/>
      <w:bookmarkStart w:id="238" w:name="_Toc348712448"/>
      <w:bookmarkStart w:id="239" w:name="_Toc349230895"/>
      <w:bookmarkStart w:id="240" w:name="_Toc349231722"/>
      <w:bookmarkStart w:id="241" w:name="_Toc349230912"/>
      <w:bookmarkStart w:id="242" w:name="_Toc349230938"/>
      <w:bookmarkStart w:id="243" w:name="_Toc349231748"/>
      <w:bookmarkStart w:id="244" w:name="_Toc348712500"/>
      <w:bookmarkStart w:id="245" w:name="_Toc349231028"/>
      <w:bookmarkStart w:id="246" w:name="_Toc349231805"/>
      <w:bookmarkStart w:id="247" w:name="_Toc348712594"/>
      <w:bookmarkStart w:id="248" w:name="_Toc349231076"/>
      <w:bookmarkStart w:id="249" w:name="_Toc349231179"/>
      <w:bookmarkStart w:id="250" w:name="_Toc349231185"/>
      <w:bookmarkStart w:id="251" w:name="_Toc348712710"/>
      <w:bookmarkStart w:id="252" w:name="_Toc348712716"/>
      <w:bookmarkStart w:id="253" w:name="_Toc34923120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D5BA009" w14:textId="0DBB99CF" w:rsidR="0012359D" w:rsidRDefault="0012359D">
      <w:pPr>
        <w:rPr>
          <w:rFonts w:cstheme="minorHAnsi"/>
        </w:rPr>
      </w:pPr>
      <w:r>
        <w:rPr>
          <w:rFonts w:cstheme="minorHAnsi"/>
        </w:rPr>
        <w:br w:type="page"/>
      </w:r>
    </w:p>
    <w:p w14:paraId="71086294" w14:textId="77777777" w:rsidR="00A770F1" w:rsidRPr="004840AF" w:rsidRDefault="00A770F1" w:rsidP="00F446A2">
      <w:pPr>
        <w:ind w:left="1429"/>
        <w:rPr>
          <w:rFonts w:cstheme="minorHAnsi"/>
        </w:rPr>
      </w:pPr>
    </w:p>
    <w:p w14:paraId="33A34C87" w14:textId="77777777" w:rsidR="006B55DD" w:rsidRPr="006B55DD" w:rsidRDefault="006B55DD" w:rsidP="006B55DD">
      <w:pPr>
        <w:pStyle w:val="Contentsheading"/>
      </w:pPr>
      <w:bookmarkStart w:id="254" w:name="_Toc65133769"/>
      <w:r w:rsidRPr="006B55DD">
        <w:t>Call-Off Schedule 15 (Call-Off Contract Management)</w:t>
      </w:r>
      <w:bookmarkEnd w:id="254"/>
    </w:p>
    <w:p w14:paraId="1ABB9ED4" w14:textId="77777777" w:rsidR="006B55DD" w:rsidRPr="006B55DD" w:rsidRDefault="006B55DD" w:rsidP="006B55DD">
      <w:pPr>
        <w:rPr>
          <w:rFonts w:cstheme="minorHAnsi"/>
          <w:sz w:val="24"/>
          <w:szCs w:val="24"/>
        </w:rPr>
      </w:pPr>
      <w:r w:rsidRPr="006B55DD">
        <w:rPr>
          <w:rFonts w:cstheme="minorHAnsi"/>
          <w:sz w:val="24"/>
          <w:szCs w:val="24"/>
        </w:rPr>
        <w:t>1.</w:t>
      </w:r>
      <w:r w:rsidRPr="006B55DD">
        <w:rPr>
          <w:rFonts w:cstheme="minorHAnsi"/>
          <w:sz w:val="24"/>
          <w:szCs w:val="24"/>
        </w:rPr>
        <w:tab/>
        <w:t>Definitions</w:t>
      </w:r>
    </w:p>
    <w:p w14:paraId="2AC8DEF1" w14:textId="55071278" w:rsidR="006B55DD" w:rsidRDefault="006B55DD" w:rsidP="006B55DD">
      <w:pPr>
        <w:rPr>
          <w:rFonts w:cstheme="minorHAnsi"/>
          <w:sz w:val="24"/>
          <w:szCs w:val="24"/>
        </w:rPr>
      </w:pPr>
      <w:r w:rsidRPr="006B55DD">
        <w:rPr>
          <w:rFonts w:cstheme="minorHAnsi"/>
          <w:sz w:val="24"/>
          <w:szCs w:val="24"/>
        </w:rPr>
        <w:t>1.1</w:t>
      </w:r>
      <w:r w:rsidRPr="006B55DD">
        <w:rPr>
          <w:rFonts w:cstheme="minorHAnsi"/>
          <w:sz w:val="24"/>
          <w:szCs w:val="24"/>
        </w:rPr>
        <w:tab/>
        <w:t xml:space="preserve"> In this Schedule,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5B3866" w14:paraId="17C58709" w14:textId="77777777" w:rsidTr="005B3866">
        <w:tc>
          <w:tcPr>
            <w:tcW w:w="4508" w:type="dxa"/>
          </w:tcPr>
          <w:p w14:paraId="7405E878" w14:textId="3CB3ED39" w:rsidR="005B3866" w:rsidRPr="005B3866" w:rsidRDefault="005B3866" w:rsidP="006B55DD">
            <w:pPr>
              <w:rPr>
                <w:rFonts w:cstheme="minorHAnsi"/>
                <w:b/>
                <w:sz w:val="24"/>
                <w:szCs w:val="24"/>
              </w:rPr>
            </w:pPr>
            <w:r w:rsidRPr="005B3866">
              <w:rPr>
                <w:rFonts w:cstheme="minorHAnsi"/>
                <w:b/>
                <w:sz w:val="24"/>
                <w:szCs w:val="24"/>
              </w:rPr>
              <w:t>"Contract Manager"</w:t>
            </w:r>
          </w:p>
        </w:tc>
        <w:tc>
          <w:tcPr>
            <w:tcW w:w="4508" w:type="dxa"/>
          </w:tcPr>
          <w:p w14:paraId="54A7F84F" w14:textId="77777777" w:rsidR="005B3866" w:rsidRPr="006B55DD" w:rsidRDefault="005B3866" w:rsidP="005B3866">
            <w:pPr>
              <w:rPr>
                <w:rFonts w:cstheme="minorHAnsi"/>
                <w:sz w:val="24"/>
                <w:szCs w:val="24"/>
              </w:rPr>
            </w:pPr>
            <w:r w:rsidRPr="006B55DD">
              <w:rPr>
                <w:rFonts w:cstheme="minorHAnsi"/>
                <w:sz w:val="24"/>
                <w:szCs w:val="24"/>
              </w:rPr>
              <w:t>the manager appointed in accordance with paragraph 2.1 of this Schedule;</w:t>
            </w:r>
          </w:p>
          <w:p w14:paraId="21B42A3F" w14:textId="77777777" w:rsidR="005B3866" w:rsidRDefault="005B3866" w:rsidP="006B55DD">
            <w:pPr>
              <w:rPr>
                <w:rFonts w:cstheme="minorHAnsi"/>
                <w:sz w:val="24"/>
                <w:szCs w:val="24"/>
              </w:rPr>
            </w:pPr>
          </w:p>
        </w:tc>
      </w:tr>
    </w:tbl>
    <w:p w14:paraId="778FE559" w14:textId="77777777" w:rsidR="006B55DD" w:rsidRPr="006B55DD" w:rsidRDefault="006B55DD" w:rsidP="006B55DD">
      <w:pPr>
        <w:rPr>
          <w:rFonts w:cstheme="minorHAnsi"/>
          <w:sz w:val="24"/>
          <w:szCs w:val="24"/>
        </w:rPr>
      </w:pPr>
      <w:r w:rsidRPr="006B55DD">
        <w:rPr>
          <w:rFonts w:cstheme="minorHAnsi"/>
          <w:sz w:val="24"/>
          <w:szCs w:val="24"/>
        </w:rPr>
        <w:t>2.</w:t>
      </w:r>
      <w:r w:rsidRPr="006B55DD">
        <w:rPr>
          <w:rFonts w:cstheme="minorHAnsi"/>
          <w:sz w:val="24"/>
          <w:szCs w:val="24"/>
        </w:rPr>
        <w:tab/>
        <w:t xml:space="preserve">Managing the contract </w:t>
      </w:r>
    </w:p>
    <w:p w14:paraId="665E91A6" w14:textId="77777777" w:rsidR="006B55DD" w:rsidRPr="006B55DD" w:rsidRDefault="006B55DD" w:rsidP="006B55DD">
      <w:pPr>
        <w:rPr>
          <w:rFonts w:cstheme="minorHAnsi"/>
          <w:sz w:val="24"/>
          <w:szCs w:val="24"/>
        </w:rPr>
      </w:pPr>
      <w:r w:rsidRPr="006B55DD">
        <w:rPr>
          <w:rFonts w:cstheme="minorHAnsi"/>
          <w:sz w:val="24"/>
          <w:szCs w:val="24"/>
        </w:rPr>
        <w:t>2.1</w:t>
      </w:r>
      <w:r w:rsidRPr="006B55DD">
        <w:rPr>
          <w:rFonts w:cstheme="minorHAnsi"/>
          <w:sz w:val="24"/>
          <w:szCs w:val="24"/>
        </w:rPr>
        <w:tab/>
        <w:t xml:space="preserve"> The Agency and the Client shall each appoint a Contract Manager for the purposes of this Contract through whom the provision of the Deliverables shall be managed day-to-day.</w:t>
      </w:r>
    </w:p>
    <w:p w14:paraId="55067322" w14:textId="77777777" w:rsidR="006B55DD" w:rsidRPr="006B55DD" w:rsidRDefault="006B55DD" w:rsidP="006B55DD">
      <w:pPr>
        <w:rPr>
          <w:rFonts w:cstheme="minorHAnsi"/>
          <w:sz w:val="24"/>
          <w:szCs w:val="24"/>
        </w:rPr>
      </w:pPr>
      <w:r w:rsidRPr="006B55DD">
        <w:rPr>
          <w:rFonts w:cstheme="minorHAnsi"/>
          <w:sz w:val="24"/>
          <w:szCs w:val="24"/>
        </w:rPr>
        <w:t>2.2</w:t>
      </w:r>
      <w:r w:rsidRPr="006B55DD">
        <w:rPr>
          <w:rFonts w:cstheme="minorHAnsi"/>
          <w:sz w:val="24"/>
          <w:szCs w:val="24"/>
        </w:rPr>
        <w:tab/>
        <w:t xml:space="preserve"> The Parties shall ensure that appropriate resource and expertise is made available to deliver the aims, objectives and specific provisions of the Contract. The Client will give the Agency instructions as to its requirements for the Deliverables.  These will be included in a Statement of Work and may include start and end dates for each stage of the proposed Deliverables.</w:t>
      </w:r>
    </w:p>
    <w:p w14:paraId="737BB36B" w14:textId="77777777" w:rsidR="006B55DD" w:rsidRPr="006B55DD" w:rsidRDefault="006B55DD" w:rsidP="006B55DD">
      <w:pPr>
        <w:rPr>
          <w:rFonts w:cstheme="minorHAnsi"/>
          <w:sz w:val="24"/>
          <w:szCs w:val="24"/>
        </w:rPr>
      </w:pPr>
      <w:r w:rsidRPr="006B55DD">
        <w:rPr>
          <w:rFonts w:cstheme="minorHAnsi"/>
          <w:sz w:val="24"/>
          <w:szCs w:val="24"/>
        </w:rPr>
        <w:t>2.3</w:t>
      </w:r>
      <w:r w:rsidRPr="006B55DD">
        <w:rPr>
          <w:rFonts w:cstheme="minorHAnsi"/>
          <w:sz w:val="24"/>
          <w:szCs w:val="24"/>
        </w:rPr>
        <w:tab/>
        <w:t>During the Contract Period, the Agency will:</w:t>
      </w:r>
    </w:p>
    <w:p w14:paraId="6B9F086E" w14:textId="77777777" w:rsidR="006B55DD" w:rsidRPr="006B55DD" w:rsidRDefault="006B55DD" w:rsidP="006B55DD">
      <w:pPr>
        <w:rPr>
          <w:rFonts w:cstheme="minorHAnsi"/>
          <w:sz w:val="24"/>
          <w:szCs w:val="24"/>
        </w:rPr>
      </w:pPr>
      <w:r w:rsidRPr="006B55DD">
        <w:rPr>
          <w:rFonts w:cstheme="minorHAnsi"/>
          <w:sz w:val="24"/>
          <w:szCs w:val="24"/>
        </w:rPr>
        <w:t>2.3.1</w:t>
      </w:r>
      <w:r w:rsidRPr="006B55DD">
        <w:rPr>
          <w:rFonts w:cstheme="minorHAnsi"/>
          <w:sz w:val="24"/>
          <w:szCs w:val="24"/>
        </w:rPr>
        <w:tab/>
        <w:t>keep the Client fully informed as to the progress and status of all Deliverables, by preparing and submitting written reports at such intervals and in such format as is agreed by the Parties; and</w:t>
      </w:r>
    </w:p>
    <w:p w14:paraId="4F1347D7" w14:textId="77777777" w:rsidR="006B55DD" w:rsidRPr="006B55DD" w:rsidRDefault="006B55DD" w:rsidP="006B55DD">
      <w:pPr>
        <w:rPr>
          <w:rFonts w:cstheme="minorHAnsi"/>
          <w:sz w:val="24"/>
          <w:szCs w:val="24"/>
        </w:rPr>
      </w:pPr>
      <w:r w:rsidRPr="006B55DD">
        <w:rPr>
          <w:rFonts w:cstheme="minorHAnsi"/>
          <w:sz w:val="24"/>
          <w:szCs w:val="24"/>
        </w:rPr>
        <w:t>2.3.2</w:t>
      </w:r>
      <w:r w:rsidRPr="006B55DD">
        <w:rPr>
          <w:rFonts w:cstheme="minorHAnsi"/>
          <w:sz w:val="24"/>
          <w:szCs w:val="24"/>
        </w:rPr>
        <w:tab/>
        <w:t xml:space="preserve">promptly inform the Client of any actual or anticipated problems relating to provision of the Deliverables. Receipt of communication from the Agency by the Client does not absolve the Agency from its responsibilities, obligations or liabilities under the Contract. </w:t>
      </w:r>
    </w:p>
    <w:p w14:paraId="31B7E1E4" w14:textId="77777777" w:rsidR="006B55DD" w:rsidRPr="006B55DD" w:rsidRDefault="006B55DD" w:rsidP="006B55DD">
      <w:pPr>
        <w:rPr>
          <w:rFonts w:cstheme="minorHAnsi"/>
          <w:sz w:val="24"/>
          <w:szCs w:val="24"/>
        </w:rPr>
      </w:pPr>
      <w:r w:rsidRPr="006B55DD">
        <w:rPr>
          <w:rFonts w:cstheme="minorHAnsi"/>
          <w:sz w:val="24"/>
          <w:szCs w:val="24"/>
        </w:rPr>
        <w:t>2.4</w:t>
      </w:r>
      <w:r w:rsidRPr="006B55DD">
        <w:rPr>
          <w:rFonts w:cstheme="minorHAnsi"/>
          <w:sz w:val="24"/>
          <w:szCs w:val="24"/>
        </w:rPr>
        <w:tab/>
        <w:t>During the Contract Period, the Parties’ respective Contract Managers will arrange and attend meetings to review the status and progress of the Deliverables and to seek to resolve any issues that have arisen. These meetings will be held at locations and intervals as agreed by the Parties.</w:t>
      </w:r>
    </w:p>
    <w:p w14:paraId="7661B90C" w14:textId="77777777" w:rsidR="006B55DD" w:rsidRPr="006B55DD" w:rsidRDefault="006B55DD" w:rsidP="006B55DD">
      <w:pPr>
        <w:rPr>
          <w:rFonts w:cstheme="minorHAnsi"/>
          <w:sz w:val="24"/>
          <w:szCs w:val="24"/>
        </w:rPr>
      </w:pPr>
      <w:r w:rsidRPr="006B55DD">
        <w:rPr>
          <w:rFonts w:cstheme="minorHAnsi"/>
          <w:sz w:val="24"/>
          <w:szCs w:val="24"/>
        </w:rPr>
        <w:t>2.5</w:t>
      </w:r>
      <w:r w:rsidRPr="006B55DD">
        <w:rPr>
          <w:rFonts w:cstheme="minorHAnsi"/>
          <w:sz w:val="24"/>
          <w:szCs w:val="24"/>
        </w:rPr>
        <w:tab/>
        <w:t>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telephone conversation.</w:t>
      </w:r>
    </w:p>
    <w:p w14:paraId="1E04FDAB" w14:textId="4213FC60" w:rsidR="006B55DD" w:rsidRDefault="006B55DD" w:rsidP="006B55DD">
      <w:pPr>
        <w:rPr>
          <w:rFonts w:cstheme="minorHAnsi"/>
          <w:sz w:val="24"/>
          <w:szCs w:val="24"/>
        </w:rPr>
      </w:pPr>
    </w:p>
    <w:p w14:paraId="13C5C7E5" w14:textId="25924794" w:rsidR="006B55DD" w:rsidRDefault="006B55DD" w:rsidP="006B55DD">
      <w:pPr>
        <w:rPr>
          <w:rFonts w:cstheme="minorHAnsi"/>
          <w:sz w:val="24"/>
          <w:szCs w:val="24"/>
        </w:rPr>
      </w:pPr>
    </w:p>
    <w:p w14:paraId="77D0B2C2" w14:textId="77777777" w:rsidR="006B55DD" w:rsidRPr="006B55DD" w:rsidRDefault="006B55DD" w:rsidP="006B55DD">
      <w:pPr>
        <w:rPr>
          <w:rFonts w:cstheme="minorHAnsi"/>
          <w:sz w:val="24"/>
          <w:szCs w:val="24"/>
        </w:rPr>
      </w:pPr>
    </w:p>
    <w:p w14:paraId="408449C9" w14:textId="0CAD7A50" w:rsidR="006B55DD" w:rsidRPr="006B55DD" w:rsidRDefault="006B55DD" w:rsidP="006B55DD">
      <w:pPr>
        <w:rPr>
          <w:rFonts w:cstheme="minorHAnsi"/>
          <w:sz w:val="24"/>
          <w:szCs w:val="24"/>
        </w:rPr>
      </w:pPr>
      <w:r w:rsidRPr="006B55DD">
        <w:rPr>
          <w:rFonts w:cstheme="minorHAnsi"/>
          <w:sz w:val="24"/>
          <w:szCs w:val="24"/>
        </w:rPr>
        <w:lastRenderedPageBreak/>
        <w:t>3.</w:t>
      </w:r>
      <w:r w:rsidRPr="006B55DD">
        <w:rPr>
          <w:rFonts w:cstheme="minorHAnsi"/>
          <w:sz w:val="24"/>
          <w:szCs w:val="24"/>
        </w:rPr>
        <w:tab/>
      </w:r>
      <w:r w:rsidRPr="002C1BC9">
        <w:rPr>
          <w:rFonts w:cstheme="minorHAnsi"/>
          <w:b/>
          <w:sz w:val="24"/>
          <w:szCs w:val="24"/>
        </w:rPr>
        <w:t>Approvals and Authority</w:t>
      </w:r>
    </w:p>
    <w:p w14:paraId="2E0F747E" w14:textId="77777777" w:rsidR="006B55DD" w:rsidRPr="006B55DD" w:rsidRDefault="006B55DD" w:rsidP="006B55DD">
      <w:pPr>
        <w:rPr>
          <w:rFonts w:cstheme="minorHAnsi"/>
          <w:sz w:val="24"/>
          <w:szCs w:val="24"/>
        </w:rPr>
      </w:pPr>
      <w:r w:rsidRPr="006B55DD">
        <w:rPr>
          <w:rFonts w:cstheme="minorHAnsi"/>
          <w:sz w:val="24"/>
          <w:szCs w:val="24"/>
        </w:rPr>
        <w:t>3.1</w:t>
      </w:r>
      <w:r w:rsidRPr="006B55DD">
        <w:rPr>
          <w:rFonts w:cstheme="minorHAnsi"/>
          <w:sz w:val="24"/>
          <w:szCs w:val="24"/>
        </w:rPr>
        <w:tab/>
        <w:t>For the purposes of this Contract, any reference to Client Approval means written approval in one of the following ways:</w:t>
      </w:r>
    </w:p>
    <w:p w14:paraId="21F4E2C3" w14:textId="77777777" w:rsidR="006B55DD" w:rsidRPr="006B55DD" w:rsidRDefault="006B55DD" w:rsidP="006B55DD">
      <w:pPr>
        <w:rPr>
          <w:rFonts w:cstheme="minorHAnsi"/>
          <w:sz w:val="24"/>
          <w:szCs w:val="24"/>
        </w:rPr>
      </w:pPr>
      <w:r w:rsidRPr="006B55DD">
        <w:rPr>
          <w:rFonts w:cstheme="minorHAnsi"/>
          <w:sz w:val="24"/>
          <w:szCs w:val="24"/>
        </w:rPr>
        <w:t>3.1.1</w:t>
      </w:r>
      <w:r w:rsidRPr="006B55DD">
        <w:rPr>
          <w:rFonts w:cstheme="minorHAnsi"/>
          <w:sz w:val="24"/>
          <w:szCs w:val="24"/>
        </w:rPr>
        <w:tab/>
        <w:t>the Client issuing a purchase order bearing the signature of an Authorised Client Approver, or</w:t>
      </w:r>
    </w:p>
    <w:p w14:paraId="4AAC1646" w14:textId="77777777" w:rsidR="006B55DD" w:rsidRPr="006B55DD" w:rsidRDefault="006B55DD" w:rsidP="006B55DD">
      <w:pPr>
        <w:rPr>
          <w:rFonts w:cstheme="minorHAnsi"/>
          <w:sz w:val="24"/>
          <w:szCs w:val="24"/>
        </w:rPr>
      </w:pPr>
      <w:r w:rsidRPr="006B55DD">
        <w:rPr>
          <w:rFonts w:cstheme="minorHAnsi"/>
          <w:sz w:val="24"/>
          <w:szCs w:val="24"/>
        </w:rPr>
        <w:t>3.1.2</w:t>
      </w:r>
      <w:r w:rsidRPr="006B55DD">
        <w:rPr>
          <w:rFonts w:cstheme="minorHAnsi"/>
          <w:sz w:val="24"/>
          <w:szCs w:val="24"/>
        </w:rPr>
        <w:tab/>
        <w:t>e-mail from the individual business e-mail address of an Authorised Client Approver, or</w:t>
      </w:r>
    </w:p>
    <w:p w14:paraId="46DF678D" w14:textId="77777777" w:rsidR="006B55DD" w:rsidRPr="006B55DD" w:rsidRDefault="006B55DD" w:rsidP="006B55DD">
      <w:pPr>
        <w:rPr>
          <w:rFonts w:cstheme="minorHAnsi"/>
          <w:sz w:val="24"/>
          <w:szCs w:val="24"/>
        </w:rPr>
      </w:pPr>
      <w:r w:rsidRPr="006B55DD">
        <w:rPr>
          <w:rFonts w:cstheme="minorHAnsi"/>
          <w:sz w:val="24"/>
          <w:szCs w:val="24"/>
        </w:rPr>
        <w:t>3.1.3</w:t>
      </w:r>
      <w:r w:rsidRPr="006B55DD">
        <w:rPr>
          <w:rFonts w:cstheme="minorHAnsi"/>
          <w:sz w:val="24"/>
          <w:szCs w:val="24"/>
        </w:rPr>
        <w:tab/>
        <w:t>the signature of an Authorised Client Approver on the Agency’s documentation.</w:t>
      </w:r>
    </w:p>
    <w:p w14:paraId="03946A30" w14:textId="77777777" w:rsidR="006B55DD" w:rsidRPr="006B55DD" w:rsidRDefault="006B55DD" w:rsidP="006B55DD">
      <w:pPr>
        <w:rPr>
          <w:rFonts w:cstheme="minorHAnsi"/>
          <w:sz w:val="24"/>
          <w:szCs w:val="24"/>
        </w:rPr>
      </w:pPr>
      <w:r w:rsidRPr="006B55DD">
        <w:rPr>
          <w:rFonts w:cstheme="minorHAnsi"/>
          <w:sz w:val="24"/>
          <w:szCs w:val="24"/>
        </w:rPr>
        <w:t>3.2</w:t>
      </w:r>
      <w:r w:rsidRPr="006B55DD">
        <w:rPr>
          <w:rFonts w:cstheme="minorHAnsi"/>
          <w:sz w:val="24"/>
          <w:szCs w:val="24"/>
        </w:rPr>
        <w:tab/>
        <w:t>Any reference to Agency Approval means written approval in one of the following ways:</w:t>
      </w:r>
    </w:p>
    <w:p w14:paraId="6FBA5E5E" w14:textId="77777777" w:rsidR="006B55DD" w:rsidRPr="006B55DD" w:rsidRDefault="006B55DD" w:rsidP="006B55DD">
      <w:pPr>
        <w:rPr>
          <w:rFonts w:cstheme="minorHAnsi"/>
          <w:sz w:val="24"/>
          <w:szCs w:val="24"/>
        </w:rPr>
      </w:pPr>
      <w:r w:rsidRPr="006B55DD">
        <w:rPr>
          <w:rFonts w:cstheme="minorHAnsi"/>
          <w:sz w:val="24"/>
          <w:szCs w:val="24"/>
        </w:rPr>
        <w:t>3.2.1</w:t>
      </w:r>
      <w:r w:rsidRPr="006B55DD">
        <w:rPr>
          <w:rFonts w:cstheme="minorHAnsi"/>
          <w:sz w:val="24"/>
          <w:szCs w:val="24"/>
        </w:rPr>
        <w:tab/>
        <w:t>e-mail from the individual business e-mail address of an Authorised Agency Approver, or</w:t>
      </w:r>
    </w:p>
    <w:p w14:paraId="5BC33F6C" w14:textId="77777777" w:rsidR="006B55DD" w:rsidRPr="006B55DD" w:rsidRDefault="006B55DD" w:rsidP="006B55DD">
      <w:pPr>
        <w:rPr>
          <w:rFonts w:cstheme="minorHAnsi"/>
          <w:sz w:val="24"/>
          <w:szCs w:val="24"/>
        </w:rPr>
      </w:pPr>
      <w:r w:rsidRPr="006B55DD">
        <w:rPr>
          <w:rFonts w:cstheme="minorHAnsi"/>
          <w:sz w:val="24"/>
          <w:szCs w:val="24"/>
        </w:rPr>
        <w:t>3.2.2</w:t>
      </w:r>
      <w:r w:rsidRPr="006B55DD">
        <w:rPr>
          <w:rFonts w:cstheme="minorHAnsi"/>
          <w:sz w:val="24"/>
          <w:szCs w:val="24"/>
        </w:rPr>
        <w:tab/>
        <w:t>the signature of an Authorised Agency Approver on the Client’s documentation.</w:t>
      </w:r>
    </w:p>
    <w:p w14:paraId="6C64F510" w14:textId="77777777" w:rsidR="006B55DD" w:rsidRPr="006B55DD" w:rsidRDefault="006B55DD" w:rsidP="006B55DD">
      <w:pPr>
        <w:rPr>
          <w:rFonts w:cstheme="minorHAnsi"/>
          <w:sz w:val="24"/>
          <w:szCs w:val="24"/>
        </w:rPr>
      </w:pPr>
      <w:r w:rsidRPr="006B55DD">
        <w:rPr>
          <w:rFonts w:cstheme="minorHAnsi"/>
          <w:sz w:val="24"/>
          <w:szCs w:val="24"/>
        </w:rPr>
        <w:t>3.3</w:t>
      </w:r>
      <w:r w:rsidRPr="006B55DD">
        <w:rPr>
          <w:rFonts w:cstheme="minorHAnsi"/>
          <w:sz w:val="24"/>
          <w:szCs w:val="24"/>
        </w:rPr>
        <w:tab/>
        <w:t>The Agency will seek the Client’s prior Approval of:</w:t>
      </w:r>
    </w:p>
    <w:p w14:paraId="781A570D" w14:textId="77777777" w:rsidR="006B55DD" w:rsidRPr="006B55DD" w:rsidRDefault="006B55DD" w:rsidP="006B55DD">
      <w:pPr>
        <w:rPr>
          <w:rFonts w:cstheme="minorHAnsi"/>
          <w:sz w:val="24"/>
          <w:szCs w:val="24"/>
        </w:rPr>
      </w:pPr>
      <w:r w:rsidRPr="006B55DD">
        <w:rPr>
          <w:rFonts w:cstheme="minorHAnsi"/>
          <w:sz w:val="24"/>
          <w:szCs w:val="24"/>
        </w:rPr>
        <w:t>3.3.1</w:t>
      </w:r>
      <w:r w:rsidRPr="006B55DD">
        <w:rPr>
          <w:rFonts w:cstheme="minorHAnsi"/>
          <w:sz w:val="24"/>
          <w:szCs w:val="24"/>
        </w:rPr>
        <w:tab/>
        <w:t>any estimates or quotations for any costs to be paid by the Client that are not agreed in a Statement of Work; and</w:t>
      </w:r>
    </w:p>
    <w:p w14:paraId="258A91D3" w14:textId="77777777" w:rsidR="006B55DD" w:rsidRPr="006B55DD" w:rsidRDefault="006B55DD" w:rsidP="006B55DD">
      <w:pPr>
        <w:rPr>
          <w:rFonts w:cstheme="minorHAnsi"/>
          <w:sz w:val="24"/>
          <w:szCs w:val="24"/>
        </w:rPr>
      </w:pPr>
      <w:r w:rsidRPr="006B55DD">
        <w:rPr>
          <w:rFonts w:cstheme="minorHAnsi"/>
          <w:sz w:val="24"/>
          <w:szCs w:val="24"/>
        </w:rPr>
        <w:t>3.3.2</w:t>
      </w:r>
      <w:r w:rsidRPr="006B55DD">
        <w:rPr>
          <w:rFonts w:cstheme="minorHAnsi"/>
          <w:sz w:val="24"/>
          <w:szCs w:val="24"/>
        </w:rPr>
        <w:tab/>
        <w:t>any creative treatments, including but not limited to scripts, messaging, storyboards, copy, layouts, design, artwork, or proposed marketing activity.</w:t>
      </w:r>
    </w:p>
    <w:p w14:paraId="5009081E" w14:textId="77777777" w:rsidR="006B55DD" w:rsidRPr="006B55DD" w:rsidRDefault="006B55DD" w:rsidP="006B55DD">
      <w:pPr>
        <w:rPr>
          <w:rFonts w:cstheme="minorHAnsi"/>
          <w:sz w:val="24"/>
          <w:szCs w:val="24"/>
        </w:rPr>
      </w:pPr>
      <w:r w:rsidRPr="006B55DD">
        <w:rPr>
          <w:rFonts w:cstheme="minorHAnsi"/>
          <w:sz w:val="24"/>
          <w:szCs w:val="24"/>
        </w:rPr>
        <w:t>3.4</w:t>
      </w:r>
      <w:r w:rsidRPr="006B55DD">
        <w:rPr>
          <w:rFonts w:cstheme="minorHAnsi"/>
          <w:sz w:val="24"/>
          <w:szCs w:val="24"/>
        </w:rPr>
        <w:tab/>
        <w:t>The Agency will seek the Client’s prior Approval of any draft Deliverables. The Client’s Approval will be the Agency’s authority to proceed with the use of the relevant Deliverables.</w:t>
      </w:r>
    </w:p>
    <w:p w14:paraId="05895725" w14:textId="77777777" w:rsidR="006B55DD" w:rsidRPr="006B55DD" w:rsidRDefault="006B55DD" w:rsidP="006B55DD">
      <w:pPr>
        <w:rPr>
          <w:rFonts w:cstheme="minorHAnsi"/>
          <w:sz w:val="24"/>
          <w:szCs w:val="24"/>
        </w:rPr>
      </w:pPr>
      <w:r w:rsidRPr="006B55DD">
        <w:rPr>
          <w:rFonts w:cstheme="minorHAnsi"/>
          <w:sz w:val="24"/>
          <w:szCs w:val="24"/>
        </w:rPr>
        <w:t>3.5</w:t>
      </w:r>
      <w:r w:rsidRPr="006B55DD">
        <w:rPr>
          <w:rFonts w:cstheme="minorHAnsi"/>
          <w:sz w:val="24"/>
          <w:szCs w:val="24"/>
        </w:rPr>
        <w:tab/>
        <w:t>If the Client does not approve of any matter requiring Approval, it must notify the Agency of its reasons for disapproval within 14 days of the Agency’s request.</w:t>
      </w:r>
    </w:p>
    <w:p w14:paraId="00E0DDAB" w14:textId="77777777" w:rsidR="006B55DD" w:rsidRPr="006B55DD" w:rsidRDefault="006B55DD" w:rsidP="006B55DD">
      <w:pPr>
        <w:rPr>
          <w:rFonts w:cstheme="minorHAnsi"/>
          <w:sz w:val="24"/>
          <w:szCs w:val="24"/>
        </w:rPr>
      </w:pPr>
      <w:r w:rsidRPr="006B55DD">
        <w:rPr>
          <w:rFonts w:cstheme="minorHAnsi"/>
          <w:sz w:val="24"/>
          <w:szCs w:val="24"/>
        </w:rPr>
        <w:t>3.6</w:t>
      </w:r>
      <w:r w:rsidRPr="006B55DD">
        <w:rPr>
          <w:rFonts w:cstheme="minorHAnsi"/>
          <w:sz w:val="24"/>
          <w:szCs w:val="24"/>
        </w:rPr>
        <w:tab/>
        <w:t>If the Client delays approving or notifying the Agency as to its disapproval, the Agency will not be liable for any resulting delays or adverse impact caused to the delivery of the Statement of Work.</w:t>
      </w:r>
    </w:p>
    <w:p w14:paraId="4DA49793" w14:textId="4F6FF92B" w:rsidR="006B55DD" w:rsidRPr="006B55DD" w:rsidRDefault="006B55DD" w:rsidP="006B55DD">
      <w:pPr>
        <w:rPr>
          <w:rFonts w:cstheme="minorHAnsi"/>
          <w:sz w:val="24"/>
          <w:szCs w:val="24"/>
        </w:rPr>
      </w:pPr>
      <w:r w:rsidRPr="006B55DD">
        <w:rPr>
          <w:rFonts w:cstheme="minorHAnsi"/>
          <w:sz w:val="24"/>
          <w:szCs w:val="24"/>
        </w:rPr>
        <w:t>4.</w:t>
      </w:r>
      <w:r w:rsidRPr="006B55DD">
        <w:rPr>
          <w:rFonts w:cstheme="minorHAnsi"/>
          <w:sz w:val="24"/>
          <w:szCs w:val="24"/>
        </w:rPr>
        <w:tab/>
      </w:r>
      <w:r w:rsidRPr="002C1BC9">
        <w:rPr>
          <w:rFonts w:cstheme="minorHAnsi"/>
          <w:b/>
          <w:sz w:val="24"/>
          <w:szCs w:val="24"/>
        </w:rPr>
        <w:t>M</w:t>
      </w:r>
      <w:r w:rsidR="005B3866" w:rsidRPr="002C1BC9">
        <w:rPr>
          <w:rFonts w:cstheme="minorHAnsi"/>
          <w:b/>
          <w:sz w:val="24"/>
          <w:szCs w:val="24"/>
        </w:rPr>
        <w:t>onitoring Campaign Performance</w:t>
      </w:r>
      <w:r w:rsidRPr="006B55DD">
        <w:rPr>
          <w:rFonts w:cstheme="minorHAnsi"/>
          <w:sz w:val="24"/>
          <w:szCs w:val="24"/>
        </w:rPr>
        <w:t xml:space="preserve"> </w:t>
      </w:r>
    </w:p>
    <w:p w14:paraId="3E57D3EC" w14:textId="77777777" w:rsidR="006B55DD" w:rsidRPr="006B55DD" w:rsidRDefault="006B55DD" w:rsidP="006B55DD">
      <w:pPr>
        <w:rPr>
          <w:rFonts w:cstheme="minorHAnsi"/>
          <w:sz w:val="24"/>
          <w:szCs w:val="24"/>
        </w:rPr>
      </w:pPr>
      <w:r w:rsidRPr="006B55DD">
        <w:rPr>
          <w:rFonts w:cstheme="minorHAnsi"/>
          <w:sz w:val="24"/>
          <w:szCs w:val="24"/>
        </w:rPr>
        <w:t>4.1</w:t>
      </w:r>
      <w:r w:rsidRPr="006B55DD">
        <w:rPr>
          <w:rFonts w:cstheme="minorHAnsi"/>
          <w:sz w:val="24"/>
          <w:szCs w:val="24"/>
        </w:rPr>
        <w:tab/>
        <w:t xml:space="preserve">The Agency agrees to provide access to data and support for Audits undertaken by the Client and its Auditors under the CRTPA relating to campaign performance under the Contract during and after campaigns. </w:t>
      </w:r>
    </w:p>
    <w:p w14:paraId="4A69CACB" w14:textId="77777777" w:rsidR="006B55DD" w:rsidRPr="006B55DD" w:rsidRDefault="006B55DD" w:rsidP="006B55DD">
      <w:pPr>
        <w:rPr>
          <w:rFonts w:cstheme="minorHAnsi"/>
          <w:sz w:val="24"/>
          <w:szCs w:val="24"/>
        </w:rPr>
      </w:pPr>
      <w:r w:rsidRPr="006B55DD">
        <w:rPr>
          <w:rFonts w:cstheme="minorHAnsi"/>
          <w:sz w:val="24"/>
          <w:szCs w:val="24"/>
        </w:rPr>
        <w:t>4.2</w:t>
      </w:r>
      <w:r w:rsidRPr="006B55DD">
        <w:rPr>
          <w:rFonts w:cstheme="minorHAnsi"/>
          <w:sz w:val="24"/>
          <w:szCs w:val="24"/>
        </w:rPr>
        <w:tab/>
        <w:t>The Agency will fully comply with all remote access requests.</w:t>
      </w:r>
    </w:p>
    <w:p w14:paraId="5795A137" w14:textId="77777777" w:rsidR="006B55DD" w:rsidRPr="006B55DD" w:rsidRDefault="006B55DD" w:rsidP="006B55DD">
      <w:pPr>
        <w:rPr>
          <w:rFonts w:cstheme="minorHAnsi"/>
          <w:sz w:val="24"/>
          <w:szCs w:val="24"/>
        </w:rPr>
      </w:pPr>
      <w:r w:rsidRPr="006B55DD">
        <w:rPr>
          <w:rFonts w:cstheme="minorHAnsi"/>
          <w:sz w:val="24"/>
          <w:szCs w:val="24"/>
        </w:rPr>
        <w:t>4.3</w:t>
      </w:r>
      <w:r w:rsidRPr="006B55DD">
        <w:rPr>
          <w:rFonts w:cstheme="minorHAnsi"/>
          <w:sz w:val="24"/>
          <w:szCs w:val="24"/>
        </w:rPr>
        <w:tab/>
        <w:t>The Auditor may share data with relevant key stakeholders as necessary to complete the work. Where the Client carries out an Audit it will own the resulting report and may share non-sensitive outcomes as appropriate.</w:t>
      </w:r>
    </w:p>
    <w:p w14:paraId="2256A229" w14:textId="77777777" w:rsidR="006B55DD" w:rsidRPr="006B55DD" w:rsidRDefault="006B55DD" w:rsidP="006B55DD">
      <w:pPr>
        <w:rPr>
          <w:rFonts w:cstheme="minorHAnsi"/>
          <w:sz w:val="24"/>
          <w:szCs w:val="24"/>
        </w:rPr>
      </w:pPr>
      <w:r w:rsidRPr="006B55DD">
        <w:rPr>
          <w:rFonts w:cstheme="minorHAnsi"/>
          <w:sz w:val="24"/>
          <w:szCs w:val="24"/>
        </w:rPr>
        <w:lastRenderedPageBreak/>
        <w:t>4.4</w:t>
      </w:r>
      <w:r w:rsidRPr="006B55DD">
        <w:rPr>
          <w:rFonts w:cstheme="minorHAnsi"/>
          <w:sz w:val="24"/>
          <w:szCs w:val="24"/>
        </w:rPr>
        <w:tab/>
        <w:t xml:space="preserve">The Agency and the Client will agree a plan to address Audit findings to optimise campaign performance. </w:t>
      </w:r>
    </w:p>
    <w:p w14:paraId="0752104C" w14:textId="212747D7" w:rsidR="006B55DD" w:rsidRPr="006B55DD" w:rsidRDefault="006B55DD" w:rsidP="006B55DD">
      <w:pPr>
        <w:rPr>
          <w:rFonts w:cstheme="minorHAnsi"/>
          <w:sz w:val="24"/>
          <w:szCs w:val="24"/>
        </w:rPr>
      </w:pPr>
      <w:r w:rsidRPr="006B55DD">
        <w:rPr>
          <w:rFonts w:cstheme="minorHAnsi"/>
          <w:sz w:val="24"/>
          <w:szCs w:val="24"/>
        </w:rPr>
        <w:t>5.</w:t>
      </w:r>
      <w:r w:rsidRPr="006B55DD">
        <w:rPr>
          <w:rFonts w:cstheme="minorHAnsi"/>
          <w:sz w:val="24"/>
          <w:szCs w:val="24"/>
        </w:rPr>
        <w:tab/>
      </w:r>
      <w:r w:rsidR="005B3866" w:rsidRPr="002C1BC9">
        <w:rPr>
          <w:rFonts w:cstheme="minorHAnsi"/>
          <w:b/>
          <w:sz w:val="24"/>
          <w:szCs w:val="24"/>
        </w:rPr>
        <w:t>Contract Risk Management</w:t>
      </w:r>
    </w:p>
    <w:p w14:paraId="7247F7DE" w14:textId="77777777" w:rsidR="006B55DD" w:rsidRPr="006B55DD" w:rsidRDefault="006B55DD" w:rsidP="006B55DD">
      <w:pPr>
        <w:rPr>
          <w:rFonts w:cstheme="minorHAnsi"/>
          <w:sz w:val="24"/>
          <w:szCs w:val="24"/>
        </w:rPr>
      </w:pPr>
      <w:r w:rsidRPr="006B55DD">
        <w:rPr>
          <w:rFonts w:cstheme="minorHAnsi"/>
          <w:sz w:val="24"/>
          <w:szCs w:val="24"/>
        </w:rPr>
        <w:t>5.1</w:t>
      </w:r>
      <w:r w:rsidRPr="006B55DD">
        <w:rPr>
          <w:rFonts w:cstheme="minorHAnsi"/>
          <w:sz w:val="24"/>
          <w:szCs w:val="24"/>
        </w:rPr>
        <w:tab/>
        <w:t>Both Parties will proactively manage risks attributed to them under the terms of this Contract.</w:t>
      </w:r>
    </w:p>
    <w:p w14:paraId="4DFCEBB2" w14:textId="77777777" w:rsidR="006B55DD" w:rsidRPr="006B55DD" w:rsidRDefault="006B55DD" w:rsidP="006B55DD">
      <w:pPr>
        <w:rPr>
          <w:rFonts w:cstheme="minorHAnsi"/>
          <w:sz w:val="24"/>
          <w:szCs w:val="24"/>
        </w:rPr>
      </w:pPr>
      <w:r w:rsidRPr="006B55DD">
        <w:rPr>
          <w:rFonts w:cstheme="minorHAnsi"/>
          <w:sz w:val="24"/>
          <w:szCs w:val="24"/>
        </w:rPr>
        <w:t>5.2</w:t>
      </w:r>
      <w:r w:rsidRPr="006B55DD">
        <w:rPr>
          <w:rFonts w:cstheme="minorHAnsi"/>
          <w:sz w:val="24"/>
          <w:szCs w:val="24"/>
        </w:rPr>
        <w:tab/>
        <w:t>The Agency will develop, operate, maintain and amend, as agreed with the Client, processes for:</w:t>
      </w:r>
    </w:p>
    <w:p w14:paraId="7AEAE2CD" w14:textId="77777777" w:rsidR="006B55DD" w:rsidRPr="006B55DD" w:rsidRDefault="006B55DD" w:rsidP="006B55DD">
      <w:pPr>
        <w:rPr>
          <w:rFonts w:cstheme="minorHAnsi"/>
          <w:sz w:val="24"/>
          <w:szCs w:val="24"/>
        </w:rPr>
      </w:pPr>
      <w:r w:rsidRPr="006B55DD">
        <w:rPr>
          <w:rFonts w:cstheme="minorHAnsi"/>
          <w:sz w:val="24"/>
          <w:szCs w:val="24"/>
        </w:rPr>
        <w:t>5.2.1</w:t>
      </w:r>
      <w:r w:rsidRPr="006B55DD">
        <w:rPr>
          <w:rFonts w:cstheme="minorHAnsi"/>
          <w:sz w:val="24"/>
          <w:szCs w:val="24"/>
        </w:rPr>
        <w:tab/>
        <w:t>the identification and management of risks;</w:t>
      </w:r>
    </w:p>
    <w:p w14:paraId="200BDC31" w14:textId="77777777" w:rsidR="006B55DD" w:rsidRPr="006B55DD" w:rsidRDefault="006B55DD" w:rsidP="006B55DD">
      <w:pPr>
        <w:rPr>
          <w:rFonts w:cstheme="minorHAnsi"/>
          <w:sz w:val="24"/>
          <w:szCs w:val="24"/>
        </w:rPr>
      </w:pPr>
      <w:r w:rsidRPr="006B55DD">
        <w:rPr>
          <w:rFonts w:cstheme="minorHAnsi"/>
          <w:sz w:val="24"/>
          <w:szCs w:val="24"/>
        </w:rPr>
        <w:t>5.2.2</w:t>
      </w:r>
      <w:r w:rsidRPr="006B55DD">
        <w:rPr>
          <w:rFonts w:cstheme="minorHAnsi"/>
          <w:sz w:val="24"/>
          <w:szCs w:val="24"/>
        </w:rPr>
        <w:tab/>
        <w:t>the identification and management of issues; and</w:t>
      </w:r>
    </w:p>
    <w:p w14:paraId="020B1840" w14:textId="77777777" w:rsidR="006B55DD" w:rsidRPr="006B55DD" w:rsidRDefault="006B55DD" w:rsidP="006B55DD">
      <w:pPr>
        <w:rPr>
          <w:rFonts w:cstheme="minorHAnsi"/>
          <w:sz w:val="24"/>
          <w:szCs w:val="24"/>
        </w:rPr>
      </w:pPr>
      <w:r w:rsidRPr="006B55DD">
        <w:rPr>
          <w:rFonts w:cstheme="minorHAnsi"/>
          <w:sz w:val="24"/>
          <w:szCs w:val="24"/>
        </w:rPr>
        <w:t>5.2.3</w:t>
      </w:r>
      <w:r w:rsidRPr="006B55DD">
        <w:rPr>
          <w:rFonts w:cstheme="minorHAnsi"/>
          <w:sz w:val="24"/>
          <w:szCs w:val="24"/>
        </w:rPr>
        <w:tab/>
        <w:t>monitoring and controlling project plans.</w:t>
      </w:r>
    </w:p>
    <w:p w14:paraId="72FF1E83" w14:textId="284D04A3" w:rsidR="006B55DD" w:rsidRPr="006B55DD" w:rsidRDefault="006B55DD" w:rsidP="006B55DD">
      <w:pPr>
        <w:rPr>
          <w:rFonts w:cstheme="minorHAnsi"/>
          <w:sz w:val="24"/>
          <w:szCs w:val="24"/>
        </w:rPr>
      </w:pPr>
      <w:r w:rsidRPr="006B55DD">
        <w:rPr>
          <w:rFonts w:cstheme="minorHAnsi"/>
          <w:sz w:val="24"/>
          <w:szCs w:val="24"/>
        </w:rPr>
        <w:t>6.</w:t>
      </w:r>
      <w:r w:rsidRPr="006B55DD">
        <w:rPr>
          <w:rFonts w:cstheme="minorHAnsi"/>
          <w:sz w:val="24"/>
          <w:szCs w:val="24"/>
        </w:rPr>
        <w:tab/>
      </w:r>
      <w:r w:rsidR="005B3866" w:rsidRPr="006751BB">
        <w:rPr>
          <w:rFonts w:cstheme="minorHAnsi"/>
          <w:b/>
          <w:sz w:val="24"/>
          <w:szCs w:val="24"/>
        </w:rPr>
        <w:t>International Work</w:t>
      </w:r>
    </w:p>
    <w:p w14:paraId="40427835" w14:textId="77777777" w:rsidR="006B55DD" w:rsidRPr="006B55DD" w:rsidRDefault="006B55DD" w:rsidP="006B55DD">
      <w:pPr>
        <w:rPr>
          <w:rFonts w:cstheme="minorHAnsi"/>
          <w:sz w:val="24"/>
          <w:szCs w:val="24"/>
        </w:rPr>
      </w:pPr>
      <w:r w:rsidRPr="006B55DD">
        <w:rPr>
          <w:rFonts w:cstheme="minorHAnsi"/>
          <w:sz w:val="24"/>
          <w:szCs w:val="24"/>
        </w:rPr>
        <w:t>6.1</w:t>
      </w:r>
      <w:r w:rsidRPr="006B55DD">
        <w:rPr>
          <w:rFonts w:cstheme="minorHAnsi"/>
          <w:sz w:val="24"/>
          <w:szCs w:val="24"/>
        </w:rPr>
        <w:tab/>
        <w:t>The management and process for Client billing under Statements of Work including international work is to be agreed prior to the commencement of the Statement of Work and set out in the Statement of Work or Letter of Appointment.</w:t>
      </w:r>
    </w:p>
    <w:p w14:paraId="0E253636" w14:textId="77777777" w:rsidR="006B55DD" w:rsidRPr="006B55DD" w:rsidRDefault="006B55DD" w:rsidP="006B55DD">
      <w:pPr>
        <w:rPr>
          <w:rFonts w:cstheme="minorHAnsi"/>
          <w:sz w:val="24"/>
          <w:szCs w:val="24"/>
        </w:rPr>
      </w:pPr>
      <w:r w:rsidRPr="006B55DD">
        <w:rPr>
          <w:rFonts w:cstheme="minorHAnsi"/>
          <w:sz w:val="24"/>
          <w:szCs w:val="24"/>
        </w:rPr>
        <w:t>Annex: Contract Boards</w:t>
      </w:r>
    </w:p>
    <w:p w14:paraId="449D6A11" w14:textId="77777777" w:rsidR="006B55DD" w:rsidRPr="006B55DD" w:rsidRDefault="006B55DD" w:rsidP="006B55DD">
      <w:pPr>
        <w:rPr>
          <w:rFonts w:cstheme="minorHAnsi"/>
          <w:sz w:val="24"/>
          <w:szCs w:val="24"/>
        </w:rPr>
      </w:pPr>
      <w:r w:rsidRPr="006B55DD">
        <w:rPr>
          <w:rFonts w:cstheme="minorHAnsi"/>
          <w:sz w:val="24"/>
          <w:szCs w:val="24"/>
        </w:rPr>
        <w:t>The Parties agree to operate the following boards at the locations and at the frequencies set out below:</w:t>
      </w:r>
    </w:p>
    <w:p w14:paraId="65FAEDB5" w14:textId="77777777" w:rsidR="006B55DD" w:rsidRPr="006B55DD" w:rsidRDefault="006B55DD" w:rsidP="006B55DD">
      <w:pPr>
        <w:rPr>
          <w:rFonts w:cstheme="minorHAnsi"/>
          <w:sz w:val="24"/>
          <w:szCs w:val="24"/>
        </w:rPr>
      </w:pPr>
      <w:r w:rsidRPr="006B55DD">
        <w:rPr>
          <w:rFonts w:cstheme="minorHAnsi"/>
          <w:sz w:val="24"/>
          <w:szCs w:val="24"/>
        </w:rPr>
        <w:t>[Guidance note: Details of additional boards to be inserted.]</w:t>
      </w:r>
    </w:p>
    <w:p w14:paraId="667E294B" w14:textId="77777777" w:rsidR="006B55DD" w:rsidRPr="006B55DD" w:rsidRDefault="006B55DD" w:rsidP="006B55DD">
      <w:pPr>
        <w:rPr>
          <w:rFonts w:cstheme="minorHAnsi"/>
          <w:sz w:val="24"/>
          <w:szCs w:val="24"/>
        </w:rPr>
      </w:pPr>
    </w:p>
    <w:p w14:paraId="11031BB5" w14:textId="77777777" w:rsidR="006B55DD" w:rsidRPr="006B55DD" w:rsidRDefault="006B55DD" w:rsidP="006B55DD">
      <w:pPr>
        <w:rPr>
          <w:rFonts w:cstheme="minorHAnsi"/>
          <w:sz w:val="24"/>
          <w:szCs w:val="24"/>
        </w:rPr>
      </w:pPr>
    </w:p>
    <w:p w14:paraId="3F4AB317" w14:textId="77777777" w:rsidR="006B55DD" w:rsidRPr="006B55DD" w:rsidRDefault="006B55DD" w:rsidP="006B55DD">
      <w:pPr>
        <w:rPr>
          <w:rFonts w:cstheme="minorHAnsi"/>
          <w:sz w:val="24"/>
          <w:szCs w:val="24"/>
        </w:rPr>
      </w:pPr>
    </w:p>
    <w:p w14:paraId="402435E3" w14:textId="7765953F" w:rsidR="005B3866" w:rsidRDefault="005B3866">
      <w:pPr>
        <w:rPr>
          <w:rFonts w:cstheme="minorHAnsi"/>
          <w:sz w:val="24"/>
          <w:szCs w:val="24"/>
        </w:rPr>
      </w:pPr>
      <w:r>
        <w:rPr>
          <w:rFonts w:cstheme="minorHAnsi"/>
          <w:sz w:val="24"/>
          <w:szCs w:val="24"/>
        </w:rPr>
        <w:br w:type="page"/>
      </w:r>
    </w:p>
    <w:p w14:paraId="5E33E8B1" w14:textId="77777777" w:rsidR="000D1BEB" w:rsidRPr="00DE2504" w:rsidRDefault="000D1BEB" w:rsidP="00C50C81">
      <w:pPr>
        <w:pStyle w:val="Contentsheading"/>
      </w:pPr>
      <w:bookmarkStart w:id="255" w:name="_Toc65133770"/>
      <w:r w:rsidRPr="00DE2504">
        <w:lastRenderedPageBreak/>
        <w:t>Call-Off Schedule 16 (Benchmarking)</w:t>
      </w:r>
      <w:bookmarkEnd w:id="255"/>
    </w:p>
    <w:p w14:paraId="0872B22F" w14:textId="77777777" w:rsidR="000D1BEB" w:rsidRPr="00DE2504" w:rsidRDefault="000D1BEB" w:rsidP="005E41A3">
      <w:pPr>
        <w:pStyle w:val="GPSL1SCHEDULEHeading"/>
        <w:keepNext/>
        <w:numPr>
          <w:ilvl w:val="0"/>
          <w:numId w:val="46"/>
        </w:numPr>
        <w:ind w:left="567" w:hanging="567"/>
        <w:rPr>
          <w:rFonts w:asciiTheme="minorHAnsi" w:hAnsiTheme="minorHAnsi" w:cstheme="minorHAnsi"/>
          <w:szCs w:val="24"/>
        </w:rPr>
      </w:pPr>
      <w:r w:rsidRPr="00DE2504">
        <w:rPr>
          <w:rFonts w:asciiTheme="minorHAnsi" w:hAnsiTheme="minorHAnsi" w:cstheme="minorHAnsi"/>
          <w:szCs w:val="24"/>
        </w:rPr>
        <w:t>DEFINITIONS</w:t>
      </w:r>
    </w:p>
    <w:p w14:paraId="332A6D6C" w14:textId="77777777" w:rsidR="000D1BEB" w:rsidRPr="00DE2504" w:rsidRDefault="000D1BEB" w:rsidP="005E41A3">
      <w:pPr>
        <w:pStyle w:val="GPSL2Numbered"/>
        <w:numPr>
          <w:ilvl w:val="1"/>
          <w:numId w:val="46"/>
        </w:numPr>
        <w:ind w:left="936" w:hanging="576"/>
        <w:rPr>
          <w:rFonts w:asciiTheme="minorHAnsi" w:hAnsiTheme="minorHAnsi" w:cstheme="minorHAnsi"/>
        </w:rPr>
      </w:pPr>
      <w:r w:rsidRPr="00DE2504">
        <w:rPr>
          <w:rFonts w:asciiTheme="minorHAnsi" w:hAnsiTheme="minorHAnsi" w:cstheme="minorHAnsi"/>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0D1BEB" w:rsidRPr="00DE2504" w14:paraId="1646CBB0" w14:textId="77777777" w:rsidTr="001D487A">
        <w:tc>
          <w:tcPr>
            <w:tcW w:w="1803" w:type="pct"/>
            <w:shd w:val="clear" w:color="auto" w:fill="auto"/>
          </w:tcPr>
          <w:p w14:paraId="7DB4927C"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"Benchmark Review"</w:t>
            </w:r>
          </w:p>
        </w:tc>
        <w:tc>
          <w:tcPr>
            <w:tcW w:w="3197" w:type="pct"/>
            <w:shd w:val="clear" w:color="auto" w:fill="auto"/>
          </w:tcPr>
          <w:p w14:paraId="13649F7A"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a review of the Deliverables carried out in accordance with this Schedule to determine whether those Deliverables represent Good Value;</w:t>
            </w:r>
          </w:p>
        </w:tc>
      </w:tr>
      <w:tr w:rsidR="000D1BEB" w:rsidRPr="00DE2504" w14:paraId="14083877" w14:textId="77777777" w:rsidTr="001D487A">
        <w:tc>
          <w:tcPr>
            <w:tcW w:w="1803" w:type="pct"/>
            <w:shd w:val="clear" w:color="auto" w:fill="auto"/>
          </w:tcPr>
          <w:p w14:paraId="3500D38A"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"Benchmarked Deliverables"</w:t>
            </w:r>
          </w:p>
        </w:tc>
        <w:tc>
          <w:tcPr>
            <w:tcW w:w="3197" w:type="pct"/>
            <w:shd w:val="clear" w:color="auto" w:fill="auto"/>
          </w:tcPr>
          <w:p w14:paraId="7BC01C3D"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any Deliverables included within the scope of a Benchmark Review pursuant to this Schedule;</w:t>
            </w:r>
          </w:p>
        </w:tc>
      </w:tr>
      <w:tr w:rsidR="000D1BEB" w:rsidRPr="00DE2504" w14:paraId="35AE84BC" w14:textId="77777777" w:rsidTr="001D487A">
        <w:tc>
          <w:tcPr>
            <w:tcW w:w="1803" w:type="pct"/>
            <w:shd w:val="clear" w:color="auto" w:fill="auto"/>
          </w:tcPr>
          <w:p w14:paraId="1A6ADAB7"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"Comparable Rates"</w:t>
            </w:r>
          </w:p>
        </w:tc>
        <w:tc>
          <w:tcPr>
            <w:tcW w:w="3197" w:type="pct"/>
            <w:shd w:val="clear" w:color="auto" w:fill="auto"/>
          </w:tcPr>
          <w:p w14:paraId="10555BC6"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the Charges for Comparable Deliverables;</w:t>
            </w:r>
          </w:p>
        </w:tc>
      </w:tr>
      <w:tr w:rsidR="000D1BEB" w:rsidRPr="00DE2504" w14:paraId="5F64000E" w14:textId="77777777" w:rsidTr="001D487A">
        <w:tc>
          <w:tcPr>
            <w:tcW w:w="1803" w:type="pct"/>
            <w:shd w:val="clear" w:color="auto" w:fill="auto"/>
          </w:tcPr>
          <w:p w14:paraId="0326F6EB"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"Comparable Deliverables"</w:t>
            </w:r>
          </w:p>
        </w:tc>
        <w:tc>
          <w:tcPr>
            <w:tcW w:w="3197" w:type="pct"/>
            <w:shd w:val="clear" w:color="auto" w:fill="auto"/>
          </w:tcPr>
          <w:p w14:paraId="08DB47F4"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Theme="minorHAnsi" w:hAnsiTheme="minorHAnsi" w:cstheme="minorHAnsi"/>
                <w:sz w:val="24"/>
                <w:szCs w:val="24"/>
              </w:rPr>
              <w:t>Agency</w:t>
            </w:r>
            <w:r w:rsidRPr="00DE2504">
              <w:rPr>
                <w:rFonts w:asciiTheme="minorHAnsi" w:hAnsiTheme="minorHAnsi" w:cstheme="minorHAnsi"/>
                <w:sz w:val="24"/>
                <w:szCs w:val="24"/>
              </w:rPr>
              <w:t xml:space="preserve"> shall propose an approach for developing a comparable Deliverables benchmark;</w:t>
            </w:r>
          </w:p>
        </w:tc>
      </w:tr>
      <w:tr w:rsidR="000D1BEB" w:rsidRPr="00DE2504" w14:paraId="566719AD" w14:textId="77777777" w:rsidTr="001D487A">
        <w:tc>
          <w:tcPr>
            <w:tcW w:w="1803" w:type="pct"/>
            <w:shd w:val="clear" w:color="auto" w:fill="auto"/>
          </w:tcPr>
          <w:p w14:paraId="1A631490"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"Comparison Group"</w:t>
            </w:r>
          </w:p>
        </w:tc>
        <w:tc>
          <w:tcPr>
            <w:tcW w:w="3197" w:type="pct"/>
            <w:shd w:val="clear" w:color="auto" w:fill="auto"/>
          </w:tcPr>
          <w:p w14:paraId="661889B0"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 xml:space="preserve">a sample group of organisations providing Comparable Deliverables which consists of organisations which are either of similar size to the </w:t>
            </w:r>
            <w:r>
              <w:rPr>
                <w:rFonts w:asciiTheme="minorHAnsi" w:hAnsiTheme="minorHAnsi" w:cstheme="minorHAnsi"/>
                <w:sz w:val="24"/>
                <w:szCs w:val="24"/>
              </w:rPr>
              <w:t>Agency</w:t>
            </w:r>
            <w:r w:rsidRPr="00DE2504">
              <w:rPr>
                <w:rFonts w:asciiTheme="minorHAnsi" w:hAnsiTheme="minorHAnsi" w:cstheme="minorHAnsi"/>
                <w:sz w:val="24"/>
                <w:szCs w:val="24"/>
              </w:rPr>
              <w:t xml:space="preserve"> or which are similarly structured in terms of their business and their service offering so as to be fair comparators with the </w:t>
            </w:r>
            <w:r>
              <w:rPr>
                <w:rFonts w:asciiTheme="minorHAnsi" w:hAnsiTheme="minorHAnsi" w:cstheme="minorHAnsi"/>
                <w:sz w:val="24"/>
                <w:szCs w:val="24"/>
              </w:rPr>
              <w:t>Agency</w:t>
            </w:r>
            <w:r w:rsidRPr="00DE2504">
              <w:rPr>
                <w:rFonts w:asciiTheme="minorHAnsi" w:hAnsiTheme="minorHAnsi" w:cstheme="minorHAnsi"/>
                <w:sz w:val="24"/>
                <w:szCs w:val="24"/>
              </w:rPr>
              <w:t xml:space="preserve"> or which, are best practice organisations;</w:t>
            </w:r>
          </w:p>
        </w:tc>
      </w:tr>
      <w:tr w:rsidR="000D1BEB" w:rsidRPr="00DE2504" w14:paraId="6F452647" w14:textId="77777777" w:rsidTr="001D487A">
        <w:tc>
          <w:tcPr>
            <w:tcW w:w="1803" w:type="pct"/>
            <w:shd w:val="clear" w:color="auto" w:fill="auto"/>
          </w:tcPr>
          <w:p w14:paraId="4C50DB89"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"Equivalent Data"</w:t>
            </w:r>
          </w:p>
        </w:tc>
        <w:tc>
          <w:tcPr>
            <w:tcW w:w="3197" w:type="pct"/>
            <w:shd w:val="clear" w:color="auto" w:fill="auto"/>
          </w:tcPr>
          <w:p w14:paraId="550300DE"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data derived from an analysis of the Comparable Rates and/or the Comparable Deliverables (as applicable) provided by the Comparison Group;</w:t>
            </w:r>
          </w:p>
        </w:tc>
      </w:tr>
      <w:tr w:rsidR="000D1BEB" w:rsidRPr="00DE2504" w14:paraId="5665D0DF" w14:textId="77777777" w:rsidTr="001D487A">
        <w:tc>
          <w:tcPr>
            <w:tcW w:w="1803" w:type="pct"/>
            <w:shd w:val="clear" w:color="auto" w:fill="auto"/>
          </w:tcPr>
          <w:p w14:paraId="4ADA65A2"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"Good Value"</w:t>
            </w:r>
          </w:p>
        </w:tc>
        <w:tc>
          <w:tcPr>
            <w:tcW w:w="3197" w:type="pct"/>
            <w:shd w:val="clear" w:color="auto" w:fill="auto"/>
          </w:tcPr>
          <w:p w14:paraId="3779CACC"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that the Benchmarked Rates are within the Upper Quartile; and</w:t>
            </w:r>
          </w:p>
        </w:tc>
      </w:tr>
      <w:tr w:rsidR="000D1BEB" w:rsidRPr="00DE2504" w14:paraId="32F95141" w14:textId="77777777" w:rsidTr="001D487A">
        <w:tc>
          <w:tcPr>
            <w:tcW w:w="1803" w:type="pct"/>
            <w:shd w:val="clear" w:color="auto" w:fill="auto"/>
          </w:tcPr>
          <w:p w14:paraId="1B0ACFE8"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"Upper Quartile"</w:t>
            </w:r>
          </w:p>
        </w:tc>
        <w:tc>
          <w:tcPr>
            <w:tcW w:w="3197" w:type="pct"/>
            <w:shd w:val="clear" w:color="auto" w:fill="auto"/>
          </w:tcPr>
          <w:p w14:paraId="08D6C968"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21AF067A" w14:textId="77777777" w:rsidR="000D1BEB" w:rsidRPr="00DE2504" w:rsidRDefault="000D1BEB" w:rsidP="005E41A3">
      <w:pPr>
        <w:pStyle w:val="GPSL1SCHEDULEHeading"/>
        <w:keepNext/>
        <w:numPr>
          <w:ilvl w:val="0"/>
          <w:numId w:val="46"/>
        </w:numPr>
        <w:ind w:left="360"/>
        <w:rPr>
          <w:rFonts w:asciiTheme="minorHAnsi" w:hAnsiTheme="minorHAnsi" w:cstheme="minorHAnsi"/>
          <w:szCs w:val="24"/>
        </w:rPr>
      </w:pPr>
      <w:r w:rsidRPr="00DE2504">
        <w:rPr>
          <w:rFonts w:asciiTheme="minorHAnsi" w:hAnsiTheme="minorHAnsi" w:cstheme="minorHAnsi"/>
          <w:caps w:val="0"/>
          <w:szCs w:val="24"/>
        </w:rPr>
        <w:t>When you should use this Schedule</w:t>
      </w:r>
    </w:p>
    <w:p w14:paraId="52984452" w14:textId="77777777" w:rsidR="000D1BEB" w:rsidRPr="00DE2504" w:rsidRDefault="000D1BEB" w:rsidP="005E41A3">
      <w:pPr>
        <w:pStyle w:val="GPSL2Numbered"/>
        <w:keepNext w:val="0"/>
        <w:numPr>
          <w:ilvl w:val="1"/>
          <w:numId w:val="46"/>
        </w:numPr>
        <w:ind w:left="936" w:hanging="576"/>
        <w:rPr>
          <w:rFonts w:asciiTheme="minorHAnsi" w:hAnsiTheme="minorHAnsi" w:cstheme="minorHAnsi"/>
          <w:b/>
        </w:rPr>
      </w:pPr>
      <w:r w:rsidRPr="00DE2504">
        <w:rPr>
          <w:rFonts w:asciiTheme="minorHAnsi" w:hAnsiTheme="minorHAnsi" w:cstheme="minorHAnsi"/>
        </w:rPr>
        <w:t xml:space="preserve">The </w:t>
      </w:r>
      <w:r>
        <w:rPr>
          <w:rFonts w:asciiTheme="minorHAnsi" w:hAnsiTheme="minorHAnsi" w:cstheme="minorHAnsi"/>
        </w:rPr>
        <w:t>Agency</w:t>
      </w:r>
      <w:r w:rsidRPr="00DE2504">
        <w:rPr>
          <w:rFonts w:asciiTheme="minorHAnsi" w:hAnsiTheme="minorHAnsi" w:cstheme="minorHAnsi"/>
        </w:rPr>
        <w:t xml:space="preserve"> acknowledges that the </w:t>
      </w:r>
      <w:r>
        <w:rPr>
          <w:rFonts w:asciiTheme="minorHAnsi" w:hAnsiTheme="minorHAnsi" w:cstheme="minorHAnsi"/>
        </w:rPr>
        <w:t>Client</w:t>
      </w:r>
      <w:r w:rsidRPr="00DE2504">
        <w:rPr>
          <w:rFonts w:asciiTheme="minorHAnsi" w:hAnsiTheme="minorHAnsi" w:cstheme="minorHAnsi"/>
        </w:rPr>
        <w:t xml:space="preserve"> wishes to ensure that the Deliverables, represent value for money to the taxpayer throughout the Contract Period.  </w:t>
      </w:r>
    </w:p>
    <w:p w14:paraId="3681DB00" w14:textId="77777777" w:rsidR="000D1BEB" w:rsidRPr="00DE2504" w:rsidRDefault="000D1BEB" w:rsidP="005E41A3">
      <w:pPr>
        <w:pStyle w:val="GPSL2Numbered"/>
        <w:keepNext w:val="0"/>
        <w:numPr>
          <w:ilvl w:val="1"/>
          <w:numId w:val="46"/>
        </w:numPr>
        <w:ind w:left="936" w:hanging="576"/>
        <w:rPr>
          <w:rFonts w:asciiTheme="minorHAnsi" w:hAnsiTheme="minorHAnsi" w:cstheme="minorHAnsi"/>
        </w:rPr>
      </w:pPr>
      <w:r w:rsidRPr="00DE2504">
        <w:rPr>
          <w:rFonts w:asciiTheme="minorHAnsi" w:hAnsiTheme="minorHAnsi" w:cstheme="minorHAnsi"/>
        </w:rPr>
        <w:lastRenderedPageBreak/>
        <w:t xml:space="preserve">This Schedule sets to ensure the Contracts represent value for money throughout and that the </w:t>
      </w:r>
      <w:r>
        <w:rPr>
          <w:rFonts w:asciiTheme="minorHAnsi" w:hAnsiTheme="minorHAnsi" w:cstheme="minorHAnsi"/>
        </w:rPr>
        <w:t>Client</w:t>
      </w:r>
      <w:r w:rsidRPr="00DE2504">
        <w:rPr>
          <w:rFonts w:asciiTheme="minorHAnsi" w:hAnsiTheme="minorHAnsi" w:cstheme="minorHAnsi"/>
        </w:rPr>
        <w:t xml:space="preserve"> may terminate the Contract by issuing a Termination Notice to the </w:t>
      </w:r>
      <w:r>
        <w:rPr>
          <w:rFonts w:asciiTheme="minorHAnsi" w:hAnsiTheme="minorHAnsi" w:cstheme="minorHAnsi"/>
        </w:rPr>
        <w:t>Agency</w:t>
      </w:r>
      <w:r w:rsidRPr="00DE2504">
        <w:rPr>
          <w:rFonts w:asciiTheme="minorHAnsi" w:hAnsiTheme="minorHAnsi" w:cstheme="minorHAnsi"/>
        </w:rPr>
        <w:t xml:space="preserve"> if the </w:t>
      </w:r>
      <w:r>
        <w:rPr>
          <w:rFonts w:asciiTheme="minorHAnsi" w:hAnsiTheme="minorHAnsi" w:cstheme="minorHAnsi"/>
        </w:rPr>
        <w:t>Agency</w:t>
      </w:r>
      <w:r w:rsidRPr="00DE2504">
        <w:rPr>
          <w:rFonts w:asciiTheme="minorHAnsi" w:hAnsiTheme="minorHAnsi" w:cstheme="minorHAnsi"/>
        </w:rPr>
        <w:t xml:space="preserve"> refuses or fails to comply with its obligations as set out in Paragraphs 3 of this Schedule.</w:t>
      </w:r>
    </w:p>
    <w:p w14:paraId="2EBB6758" w14:textId="77777777" w:rsidR="000D1BEB" w:rsidRPr="00DE2504" w:rsidRDefault="000D1BEB" w:rsidP="005E41A3">
      <w:pPr>
        <w:pStyle w:val="GPSL2Numbered"/>
        <w:keepNext w:val="0"/>
        <w:numPr>
          <w:ilvl w:val="1"/>
          <w:numId w:val="46"/>
        </w:numPr>
        <w:ind w:left="936" w:hanging="576"/>
        <w:rPr>
          <w:rFonts w:asciiTheme="minorHAnsi" w:hAnsiTheme="minorHAnsi" w:cstheme="minorHAnsi"/>
        </w:rPr>
      </w:pPr>
      <w:r w:rsidRPr="00DE2504">
        <w:rPr>
          <w:rFonts w:asciiTheme="minorHAnsi" w:hAnsiTheme="minorHAnsi" w:cstheme="minorHAnsi"/>
        </w:rPr>
        <w:t>Amounts payable under this Schedule shall not fall with the definition of a Cost.</w:t>
      </w:r>
    </w:p>
    <w:p w14:paraId="6678545D" w14:textId="77777777" w:rsidR="000D1BEB" w:rsidRPr="00DE2504" w:rsidRDefault="000D1BEB" w:rsidP="005E41A3">
      <w:pPr>
        <w:pStyle w:val="GPSL1SCHEDULEHeading"/>
        <w:keepNext/>
        <w:numPr>
          <w:ilvl w:val="0"/>
          <w:numId w:val="46"/>
        </w:numPr>
        <w:ind w:left="360"/>
        <w:rPr>
          <w:rFonts w:asciiTheme="minorHAnsi" w:hAnsiTheme="minorHAnsi" w:cstheme="minorHAnsi"/>
          <w:caps w:val="0"/>
          <w:szCs w:val="24"/>
        </w:rPr>
      </w:pPr>
      <w:r w:rsidRPr="00DE2504">
        <w:rPr>
          <w:rFonts w:asciiTheme="minorHAnsi" w:hAnsiTheme="minorHAnsi" w:cstheme="minorHAnsi"/>
          <w:caps w:val="0"/>
          <w:szCs w:val="24"/>
        </w:rPr>
        <w:t>Benchmarking</w:t>
      </w:r>
    </w:p>
    <w:p w14:paraId="314952DF" w14:textId="77777777" w:rsidR="000D1BEB" w:rsidRPr="00DE2504" w:rsidRDefault="000D1BEB" w:rsidP="005E41A3">
      <w:pPr>
        <w:pStyle w:val="GPSL2Numbered"/>
        <w:numPr>
          <w:ilvl w:val="1"/>
          <w:numId w:val="46"/>
        </w:numPr>
        <w:ind w:left="936" w:hanging="576"/>
        <w:rPr>
          <w:rFonts w:asciiTheme="minorHAnsi" w:hAnsiTheme="minorHAnsi" w:cstheme="minorHAnsi"/>
          <w:b/>
        </w:rPr>
      </w:pPr>
      <w:r w:rsidRPr="00DE2504">
        <w:rPr>
          <w:rFonts w:asciiTheme="minorHAnsi" w:hAnsiTheme="minorHAnsi" w:cstheme="minorHAnsi"/>
          <w:b/>
        </w:rPr>
        <w:t>How benchmarking works</w:t>
      </w:r>
    </w:p>
    <w:p w14:paraId="64FCFBBE"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r>
        <w:rPr>
          <w:rFonts w:asciiTheme="minorHAnsi" w:hAnsiTheme="minorHAnsi" w:cstheme="minorHAnsi"/>
        </w:rPr>
        <w:t>Client</w:t>
      </w:r>
      <w:r w:rsidRPr="00DE2504">
        <w:rPr>
          <w:rFonts w:asciiTheme="minorHAnsi" w:hAnsiTheme="minorHAnsi" w:cstheme="minorHAnsi"/>
        </w:rPr>
        <w:t xml:space="preserve"> and the </w:t>
      </w:r>
      <w:r>
        <w:rPr>
          <w:rFonts w:asciiTheme="minorHAnsi" w:hAnsiTheme="minorHAnsi" w:cstheme="minorHAnsi"/>
        </w:rPr>
        <w:t>Agency</w:t>
      </w:r>
      <w:r w:rsidRPr="00DE2504">
        <w:rPr>
          <w:rFonts w:asciiTheme="minorHAnsi" w:hAnsiTheme="minorHAnsi" w:cstheme="minorHAnsi"/>
        </w:rPr>
        <w:t xml:space="preserve"> recognise that, where specified in Framework Schedule 4 (Framework Management), the </w:t>
      </w:r>
      <w:r>
        <w:rPr>
          <w:rFonts w:asciiTheme="minorHAnsi" w:hAnsiTheme="minorHAnsi" w:cstheme="minorHAnsi"/>
        </w:rPr>
        <w:t>Client</w:t>
      </w:r>
      <w:r w:rsidRPr="00DE2504">
        <w:rPr>
          <w:rFonts w:asciiTheme="minorHAnsi" w:hAnsiTheme="minorHAnsi" w:cstheme="minorHAnsi"/>
        </w:rPr>
        <w:t xml:space="preserve"> may give CCS the right to enforce the </w:t>
      </w:r>
      <w:r>
        <w:rPr>
          <w:rFonts w:asciiTheme="minorHAnsi" w:hAnsiTheme="minorHAnsi" w:cstheme="minorHAnsi"/>
        </w:rPr>
        <w:t>Client</w:t>
      </w:r>
      <w:r w:rsidRPr="00DE2504">
        <w:rPr>
          <w:rFonts w:asciiTheme="minorHAnsi" w:hAnsiTheme="minorHAnsi" w:cstheme="minorHAnsi"/>
        </w:rPr>
        <w:t>'s rights under this Schedule.</w:t>
      </w:r>
    </w:p>
    <w:p w14:paraId="585293D8"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r>
        <w:rPr>
          <w:rFonts w:asciiTheme="minorHAnsi" w:hAnsiTheme="minorHAnsi" w:cstheme="minorHAnsi"/>
        </w:rPr>
        <w:t>Client</w:t>
      </w:r>
      <w:r w:rsidRPr="00DE2504">
        <w:rPr>
          <w:rFonts w:asciiTheme="minorHAnsi" w:hAnsiTheme="minorHAnsi" w:cstheme="minorHAnsi"/>
        </w:rPr>
        <w:t xml:space="preserve"> may, by written notice to the </w:t>
      </w:r>
      <w:r>
        <w:rPr>
          <w:rFonts w:asciiTheme="minorHAnsi" w:hAnsiTheme="minorHAnsi" w:cstheme="minorHAnsi"/>
        </w:rPr>
        <w:t>Agency</w:t>
      </w:r>
      <w:r w:rsidRPr="00DE2504">
        <w:rPr>
          <w:rFonts w:asciiTheme="minorHAnsi" w:hAnsiTheme="minorHAnsi" w:cstheme="minorHAnsi"/>
        </w:rPr>
        <w:t>, require a Benchmark Review of any or all of the Deliverables.</w:t>
      </w:r>
    </w:p>
    <w:p w14:paraId="72FEADEA"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r>
        <w:rPr>
          <w:rFonts w:asciiTheme="minorHAnsi" w:hAnsiTheme="minorHAnsi" w:cstheme="minorHAnsi"/>
        </w:rPr>
        <w:t>Client</w:t>
      </w:r>
      <w:r w:rsidRPr="00DE2504">
        <w:rPr>
          <w:rFonts w:asciiTheme="minorHAnsi" w:hAnsiTheme="minorHAnsi" w:cstheme="minorHAnsi"/>
        </w:rPr>
        <w:t xml:space="preserve"> shall not be entitled to request a Benchmark Review during the first six (6) Month period from the Contract Commencement Date or at intervals of less than twelve (12) Months after any previous Benchmark Review. </w:t>
      </w:r>
    </w:p>
    <w:p w14:paraId="2F62F227"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The purpose of a Benchmark Review will be to establish whether the Benchmarked Deliverables are, individually and/or as a whole, Good Value.</w:t>
      </w:r>
    </w:p>
    <w:p w14:paraId="01F09DA9"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Deliverables that are to be the Benchmarked Deliverables will be identified by the </w:t>
      </w:r>
      <w:r>
        <w:rPr>
          <w:rFonts w:asciiTheme="minorHAnsi" w:hAnsiTheme="minorHAnsi" w:cstheme="minorHAnsi"/>
        </w:rPr>
        <w:t>Client</w:t>
      </w:r>
      <w:r w:rsidRPr="00DE2504">
        <w:rPr>
          <w:rFonts w:asciiTheme="minorHAnsi" w:hAnsiTheme="minorHAnsi" w:cstheme="minorHAnsi"/>
        </w:rPr>
        <w:t xml:space="preserve"> in writing.</w:t>
      </w:r>
    </w:p>
    <w:p w14:paraId="06DD078F"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Upon its request for a Benchmark Review the </w:t>
      </w:r>
      <w:r>
        <w:rPr>
          <w:rFonts w:asciiTheme="minorHAnsi" w:hAnsiTheme="minorHAnsi" w:cstheme="minorHAnsi"/>
        </w:rPr>
        <w:t>Client</w:t>
      </w:r>
      <w:r w:rsidRPr="00DE2504">
        <w:rPr>
          <w:rFonts w:asciiTheme="minorHAnsi" w:hAnsiTheme="minorHAnsi" w:cstheme="minorHAnsi"/>
        </w:rPr>
        <w:t xml:space="preserve"> shall nominate a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The </w:t>
      </w:r>
      <w:r>
        <w:rPr>
          <w:rFonts w:asciiTheme="minorHAnsi" w:hAnsiTheme="minorHAnsi" w:cstheme="minorHAnsi"/>
        </w:rPr>
        <w:t>Agency</w:t>
      </w:r>
      <w:r w:rsidRPr="00DE2504">
        <w:rPr>
          <w:rFonts w:asciiTheme="minorHAnsi" w:hAnsiTheme="minorHAnsi" w:cstheme="minorHAnsi"/>
        </w:rPr>
        <w:t xml:space="preserve"> must approve the nomination within ten (10) Working Days unless the </w:t>
      </w:r>
      <w:r>
        <w:rPr>
          <w:rFonts w:asciiTheme="minorHAnsi" w:hAnsiTheme="minorHAnsi" w:cstheme="minorHAnsi"/>
        </w:rPr>
        <w:t>Agency</w:t>
      </w:r>
      <w:r w:rsidRPr="00DE2504">
        <w:rPr>
          <w:rFonts w:asciiTheme="minorHAnsi" w:hAnsiTheme="minorHAnsi" w:cstheme="minorHAnsi"/>
        </w:rPr>
        <w:t xml:space="preserve"> provides a reasonable explanation for rejecting the appointment.   If the appointment is rejected then the </w:t>
      </w:r>
      <w:r>
        <w:rPr>
          <w:rFonts w:asciiTheme="minorHAnsi" w:hAnsiTheme="minorHAnsi" w:cstheme="minorHAnsi"/>
        </w:rPr>
        <w:t>Client</w:t>
      </w:r>
      <w:r w:rsidRPr="00DE2504">
        <w:rPr>
          <w:rFonts w:asciiTheme="minorHAnsi" w:hAnsiTheme="minorHAnsi" w:cstheme="minorHAnsi"/>
        </w:rPr>
        <w:t xml:space="preserve"> may propose an alternative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If the Parties cannot agree the appointment within twenty (20) days of the initial request for Benchmark review then a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be selected by the Chartered Institute of Financial Accountants. </w:t>
      </w:r>
    </w:p>
    <w:p w14:paraId="68779E0A"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cost of a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be borne by the </w:t>
      </w:r>
      <w:r>
        <w:rPr>
          <w:rFonts w:asciiTheme="minorHAnsi" w:hAnsiTheme="minorHAnsi" w:cstheme="minorHAnsi"/>
        </w:rPr>
        <w:t>Client</w:t>
      </w:r>
      <w:r w:rsidRPr="00DE2504">
        <w:rPr>
          <w:rFonts w:asciiTheme="minorHAnsi" w:hAnsiTheme="minorHAnsi" w:cstheme="minorHAnsi"/>
        </w:rPr>
        <w:t xml:space="preserve">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in such proportions as the Parties agree (acting reasonably). Invoices by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be raised against the </w:t>
      </w:r>
      <w:r>
        <w:rPr>
          <w:rFonts w:asciiTheme="minorHAnsi" w:hAnsiTheme="minorHAnsi" w:cstheme="minorHAnsi"/>
        </w:rPr>
        <w:t>Agency</w:t>
      </w:r>
      <w:r w:rsidRPr="00DE2504">
        <w:rPr>
          <w:rFonts w:asciiTheme="minorHAnsi" w:hAnsiTheme="minorHAnsi" w:cstheme="minorHAnsi"/>
        </w:rPr>
        <w:t xml:space="preserve"> and the relevant portion shall be reimbursed by the </w:t>
      </w:r>
      <w:r>
        <w:rPr>
          <w:rFonts w:asciiTheme="minorHAnsi" w:hAnsiTheme="minorHAnsi" w:cstheme="minorHAnsi"/>
        </w:rPr>
        <w:t>Client</w:t>
      </w:r>
      <w:r w:rsidRPr="00DE2504">
        <w:rPr>
          <w:rFonts w:asciiTheme="minorHAnsi" w:hAnsiTheme="minorHAnsi" w:cstheme="minorHAnsi"/>
        </w:rPr>
        <w:t>.</w:t>
      </w:r>
    </w:p>
    <w:p w14:paraId="4FF6D318" w14:textId="77777777" w:rsidR="000D1BEB" w:rsidRPr="00DE2504" w:rsidRDefault="000D1BEB" w:rsidP="005E41A3">
      <w:pPr>
        <w:pStyle w:val="GPSL2Numbered"/>
        <w:numPr>
          <w:ilvl w:val="1"/>
          <w:numId w:val="46"/>
        </w:numPr>
        <w:ind w:left="936" w:hanging="576"/>
        <w:rPr>
          <w:rFonts w:asciiTheme="minorHAnsi" w:hAnsiTheme="minorHAnsi" w:cstheme="minorHAnsi"/>
          <w:b/>
        </w:rPr>
      </w:pPr>
      <w:r w:rsidRPr="00DE2504">
        <w:rPr>
          <w:rFonts w:asciiTheme="minorHAnsi" w:hAnsiTheme="minorHAnsi" w:cstheme="minorHAnsi"/>
          <w:b/>
        </w:rPr>
        <w:t>Benchmarking Process</w:t>
      </w:r>
    </w:p>
    <w:p w14:paraId="4B0D18BC" w14:textId="77777777" w:rsidR="000D1BEB" w:rsidRPr="00DE2504" w:rsidRDefault="000D1BEB" w:rsidP="005E41A3">
      <w:pPr>
        <w:pStyle w:val="GPSL3numberedclause"/>
        <w:keepNext/>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produce and send to the </w:t>
      </w:r>
      <w:r>
        <w:rPr>
          <w:rFonts w:asciiTheme="minorHAnsi" w:hAnsiTheme="minorHAnsi" w:cstheme="minorHAnsi"/>
        </w:rPr>
        <w:t>Client</w:t>
      </w:r>
      <w:r w:rsidRPr="00DE2504">
        <w:rPr>
          <w:rFonts w:asciiTheme="minorHAnsi" w:hAnsiTheme="minorHAnsi" w:cstheme="minorHAnsi"/>
        </w:rPr>
        <w:t xml:space="preserve">, for Approval, a draft plan for the Benchmark Review </w:t>
      </w:r>
      <w:bookmarkStart w:id="256" w:name="_Ref365988031"/>
      <w:r w:rsidRPr="00DE2504">
        <w:rPr>
          <w:rFonts w:asciiTheme="minorHAnsi" w:hAnsiTheme="minorHAnsi" w:cstheme="minorHAnsi"/>
        </w:rPr>
        <w:t>which must include:</w:t>
      </w:r>
      <w:bookmarkEnd w:id="256"/>
    </w:p>
    <w:p w14:paraId="507AB60B"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a proposed cost and timetable for the Benchmark Review;</w:t>
      </w:r>
    </w:p>
    <w:p w14:paraId="0EA6A45B"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lastRenderedPageBreak/>
        <w:t>a description of the benchmarking methodology to be used which must demonstrate that the methodology to be used is capable of fulfilling the benchmarking purpose; and</w:t>
      </w:r>
    </w:p>
    <w:p w14:paraId="29FC012A"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a description of how the </w:t>
      </w:r>
      <w:proofErr w:type="spellStart"/>
      <w:r w:rsidRPr="00DE2504">
        <w:rPr>
          <w:rFonts w:asciiTheme="minorHAnsi" w:hAnsiTheme="minorHAnsi" w:cstheme="minorHAnsi"/>
          <w:szCs w:val="24"/>
        </w:rPr>
        <w:t>benchmarker</w:t>
      </w:r>
      <w:proofErr w:type="spellEnd"/>
      <w:r w:rsidRPr="00DE2504">
        <w:rPr>
          <w:rFonts w:asciiTheme="minorHAnsi" w:hAnsiTheme="minorHAnsi" w:cstheme="minorHAnsi"/>
          <w:szCs w:val="24"/>
        </w:rPr>
        <w:t xml:space="preserve"> will scope and identify the Comparison Group. </w:t>
      </w:r>
    </w:p>
    <w:p w14:paraId="43C57463"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bookmarkStart w:id="257" w:name="_Ref365987948"/>
      <w:r w:rsidRPr="00DE2504">
        <w:rPr>
          <w:rFonts w:asciiTheme="minorHAnsi" w:hAnsiTheme="minorHAnsi" w:cstheme="minorHAnsi"/>
        </w:rPr>
        <w:t xml:space="preserve">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acting reasonably, shall be entitled to use any model to determine the achievement of value for money and to carry out the benchmarking. </w:t>
      </w:r>
    </w:p>
    <w:p w14:paraId="090EC26D"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bookmarkStart w:id="258" w:name="_Ref492661344"/>
      <w:r w:rsidRPr="00DE2504">
        <w:rPr>
          <w:rFonts w:asciiTheme="minorHAnsi" w:hAnsiTheme="minorHAnsi" w:cstheme="minorHAnsi"/>
        </w:rPr>
        <w:t xml:space="preserve">The </w:t>
      </w:r>
      <w:r>
        <w:rPr>
          <w:rFonts w:asciiTheme="minorHAnsi" w:hAnsiTheme="minorHAnsi" w:cstheme="minorHAnsi"/>
        </w:rPr>
        <w:t>Client</w:t>
      </w:r>
      <w:r w:rsidRPr="00DE2504">
        <w:rPr>
          <w:rFonts w:asciiTheme="minorHAnsi" w:hAnsiTheme="minorHAnsi" w:cstheme="minorHAnsi"/>
        </w:rPr>
        <w:t xml:space="preserve"> must give notice in writing to the </w:t>
      </w:r>
      <w:r>
        <w:rPr>
          <w:rFonts w:asciiTheme="minorHAnsi" w:hAnsiTheme="minorHAnsi" w:cstheme="minorHAnsi"/>
        </w:rPr>
        <w:t>Agency</w:t>
      </w:r>
      <w:r w:rsidRPr="00DE2504">
        <w:rPr>
          <w:rFonts w:asciiTheme="minorHAnsi" w:hAnsiTheme="minorHAnsi" w:cstheme="minorHAnsi"/>
        </w:rPr>
        <w:t xml:space="preserve"> within ten (10) Working Days after receiving the draft plan, advising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and the </w:t>
      </w:r>
      <w:r>
        <w:rPr>
          <w:rFonts w:asciiTheme="minorHAnsi" w:hAnsiTheme="minorHAnsi" w:cstheme="minorHAnsi"/>
        </w:rPr>
        <w:t>Agency</w:t>
      </w:r>
      <w:r w:rsidRPr="00DE2504">
        <w:rPr>
          <w:rFonts w:asciiTheme="minorHAnsi" w:hAnsiTheme="minorHAnsi" w:cstheme="minorHAnsi"/>
        </w:rPr>
        <w:t xml:space="preserve"> whether it Approves the draft plan, or, if it does not approve the draft plan, suggesting amendments to that plan (which must be reasonable). </w:t>
      </w:r>
      <w:bookmarkEnd w:id="257"/>
      <w:r w:rsidRPr="00DE2504">
        <w:rPr>
          <w:rFonts w:asciiTheme="minorHAnsi" w:hAnsiTheme="minorHAnsi" w:cstheme="minorHAnsi"/>
        </w:rPr>
        <w:t xml:space="preserve">If amendments are suggested then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must produce an amended draft plan and this Paragraph 3.2.3 shall apply to any amended draft plan.</w:t>
      </w:r>
      <w:bookmarkEnd w:id="258"/>
    </w:p>
    <w:p w14:paraId="16457584"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Once both Parties have approved the draft plan then they will notify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No Party may unreasonably withhold or delay its Approval of the draft plan.</w:t>
      </w:r>
    </w:p>
    <w:p w14:paraId="01B9F8FC" w14:textId="77777777" w:rsidR="000D1BEB" w:rsidRPr="00DE2504" w:rsidRDefault="000D1BEB" w:rsidP="005E41A3">
      <w:pPr>
        <w:pStyle w:val="GPSL3numberedclause"/>
        <w:keepNext/>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Once it has received the Approval of the draft plan,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w:t>
      </w:r>
    </w:p>
    <w:p w14:paraId="56919F95"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finalise the Comparison Group and collect data relating to Comparable Rates. The selection of the Comparable Rates (both in terms of number and identity) shall be a matter for the </w:t>
      </w:r>
      <w:r>
        <w:rPr>
          <w:rFonts w:asciiTheme="minorHAnsi" w:hAnsiTheme="minorHAnsi" w:cstheme="minorHAnsi"/>
          <w:szCs w:val="24"/>
        </w:rPr>
        <w:t>Agency</w:t>
      </w:r>
      <w:r w:rsidRPr="00DE2504">
        <w:rPr>
          <w:rFonts w:asciiTheme="minorHAnsi" w:hAnsiTheme="minorHAnsi" w:cstheme="minorHAnsi"/>
          <w:szCs w:val="24"/>
        </w:rPr>
        <w:t>'s professional judgment using:</w:t>
      </w:r>
    </w:p>
    <w:p w14:paraId="2BA3EE46" w14:textId="77777777" w:rsidR="000D1BEB" w:rsidRPr="00DE2504" w:rsidRDefault="000D1BEB" w:rsidP="005E41A3">
      <w:pPr>
        <w:pStyle w:val="GPSL5numberedclause"/>
        <w:numPr>
          <w:ilvl w:val="4"/>
          <w:numId w:val="46"/>
        </w:numPr>
        <w:tabs>
          <w:tab w:val="clear" w:pos="3402"/>
          <w:tab w:val="left" w:pos="3119"/>
        </w:tabs>
        <w:ind w:left="3119" w:hanging="567"/>
        <w:contextualSpacing w:val="0"/>
        <w:rPr>
          <w:rFonts w:asciiTheme="minorHAnsi" w:hAnsiTheme="minorHAnsi" w:cstheme="minorHAnsi"/>
          <w:szCs w:val="24"/>
        </w:rPr>
      </w:pPr>
      <w:r w:rsidRPr="00DE2504">
        <w:rPr>
          <w:rFonts w:asciiTheme="minorHAnsi" w:hAnsiTheme="minorHAnsi" w:cstheme="minorHAnsi"/>
          <w:szCs w:val="24"/>
        </w:rPr>
        <w:t>market intelligence;</w:t>
      </w:r>
    </w:p>
    <w:p w14:paraId="4AF8C76D" w14:textId="77777777" w:rsidR="000D1BEB" w:rsidRPr="00DE2504" w:rsidRDefault="000D1BEB" w:rsidP="005E41A3">
      <w:pPr>
        <w:pStyle w:val="GPSL5numberedclause"/>
        <w:numPr>
          <w:ilvl w:val="4"/>
          <w:numId w:val="46"/>
        </w:numPr>
        <w:tabs>
          <w:tab w:val="clear" w:pos="3402"/>
          <w:tab w:val="left" w:pos="3119"/>
        </w:tabs>
        <w:ind w:left="3119" w:hanging="567"/>
        <w:contextualSpacing w:val="0"/>
        <w:rPr>
          <w:rFonts w:asciiTheme="minorHAnsi" w:hAnsiTheme="minorHAnsi" w:cstheme="minorHAnsi"/>
          <w:szCs w:val="24"/>
        </w:rPr>
      </w:pPr>
      <w:r w:rsidRPr="00DE2504">
        <w:rPr>
          <w:rFonts w:asciiTheme="minorHAnsi" w:hAnsiTheme="minorHAnsi" w:cstheme="minorHAnsi"/>
          <w:szCs w:val="24"/>
        </w:rPr>
        <w:t xml:space="preserve">the </w:t>
      </w:r>
      <w:proofErr w:type="spellStart"/>
      <w:r w:rsidRPr="00DE2504">
        <w:rPr>
          <w:rFonts w:asciiTheme="minorHAnsi" w:hAnsiTheme="minorHAnsi" w:cstheme="minorHAnsi"/>
          <w:szCs w:val="24"/>
        </w:rPr>
        <w:t>benchmarker’s</w:t>
      </w:r>
      <w:proofErr w:type="spellEnd"/>
      <w:r w:rsidRPr="00DE2504">
        <w:rPr>
          <w:rFonts w:asciiTheme="minorHAnsi" w:hAnsiTheme="minorHAnsi" w:cstheme="minorHAnsi"/>
          <w:szCs w:val="24"/>
        </w:rPr>
        <w:t xml:space="preserve"> own data and experience;</w:t>
      </w:r>
    </w:p>
    <w:p w14:paraId="45076BD3" w14:textId="77777777" w:rsidR="000D1BEB" w:rsidRPr="00DE2504" w:rsidRDefault="000D1BEB" w:rsidP="005E41A3">
      <w:pPr>
        <w:pStyle w:val="GPSL5numberedclause"/>
        <w:numPr>
          <w:ilvl w:val="4"/>
          <w:numId w:val="46"/>
        </w:numPr>
        <w:tabs>
          <w:tab w:val="clear" w:pos="3402"/>
          <w:tab w:val="left" w:pos="3119"/>
        </w:tabs>
        <w:ind w:left="3119" w:hanging="567"/>
        <w:contextualSpacing w:val="0"/>
        <w:rPr>
          <w:rFonts w:asciiTheme="minorHAnsi" w:hAnsiTheme="minorHAnsi" w:cstheme="minorHAnsi"/>
          <w:szCs w:val="24"/>
        </w:rPr>
      </w:pPr>
      <w:r w:rsidRPr="00DE2504">
        <w:rPr>
          <w:rFonts w:asciiTheme="minorHAnsi" w:hAnsiTheme="minorHAnsi" w:cstheme="minorHAnsi"/>
          <w:szCs w:val="24"/>
        </w:rPr>
        <w:t>relevant published information; and</w:t>
      </w:r>
    </w:p>
    <w:p w14:paraId="48C06594" w14:textId="77777777" w:rsidR="000D1BEB" w:rsidRPr="00DE2504" w:rsidRDefault="000D1BEB" w:rsidP="005E41A3">
      <w:pPr>
        <w:pStyle w:val="GPSL5numberedclause"/>
        <w:numPr>
          <w:ilvl w:val="4"/>
          <w:numId w:val="46"/>
        </w:numPr>
        <w:tabs>
          <w:tab w:val="clear" w:pos="3402"/>
          <w:tab w:val="left" w:pos="3119"/>
        </w:tabs>
        <w:ind w:left="3119" w:hanging="567"/>
        <w:contextualSpacing w:val="0"/>
        <w:rPr>
          <w:rFonts w:asciiTheme="minorHAnsi" w:hAnsiTheme="minorHAnsi" w:cstheme="minorHAnsi"/>
          <w:szCs w:val="24"/>
        </w:rPr>
      </w:pPr>
      <w:r w:rsidRPr="00DE2504">
        <w:rPr>
          <w:rFonts w:asciiTheme="minorHAnsi" w:hAnsiTheme="minorHAnsi" w:cstheme="minorHAnsi"/>
          <w:szCs w:val="24"/>
        </w:rPr>
        <w:t xml:space="preserve">pursuant to Paragraph </w:t>
      </w:r>
      <w:proofErr w:type="gramStart"/>
      <w:r w:rsidRPr="00DE2504">
        <w:rPr>
          <w:rFonts w:asciiTheme="minorHAnsi" w:hAnsiTheme="minorHAnsi" w:cstheme="minorHAnsi"/>
          <w:szCs w:val="24"/>
        </w:rPr>
        <w:t>3.2.6  below</w:t>
      </w:r>
      <w:proofErr w:type="gramEnd"/>
      <w:r w:rsidRPr="00DE2504">
        <w:rPr>
          <w:rFonts w:asciiTheme="minorHAnsi" w:hAnsiTheme="minorHAnsi" w:cstheme="minorHAnsi"/>
          <w:szCs w:val="24"/>
        </w:rPr>
        <w:t>, information from other suppliers or purchasers on Comparable Rates;</w:t>
      </w:r>
    </w:p>
    <w:p w14:paraId="1805B623"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by applying the adjustment factors listed in Paragraph 3.2.7 and from an analysis of the Comparable Rates, derive the Equivalent Data;</w:t>
      </w:r>
    </w:p>
    <w:p w14:paraId="2E290840"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using the Equivalent Data, calculate the Upper Quartile;</w:t>
      </w:r>
    </w:p>
    <w:p w14:paraId="772E472E"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determine whether or not each Benchmarked Rate is, and/or the Benchmarked Rates as a whole are, Good Value.</w:t>
      </w:r>
    </w:p>
    <w:p w14:paraId="456D97F0"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bookmarkStart w:id="259" w:name="_Ref365988113"/>
      <w:r w:rsidRPr="00DE2504">
        <w:rPr>
          <w:rFonts w:asciiTheme="minorHAnsi" w:hAnsiTheme="minorHAnsi" w:cstheme="minorHAnsi"/>
        </w:rPr>
        <w:t xml:space="preserve">The </w:t>
      </w:r>
      <w:r>
        <w:rPr>
          <w:rFonts w:asciiTheme="minorHAnsi" w:hAnsiTheme="minorHAnsi" w:cstheme="minorHAnsi"/>
        </w:rPr>
        <w:t>Agency</w:t>
      </w:r>
      <w:r w:rsidRPr="00DE2504">
        <w:rPr>
          <w:rFonts w:asciiTheme="minorHAnsi" w:hAnsiTheme="minorHAnsi" w:cstheme="minorHAnsi"/>
        </w:rPr>
        <w:t xml:space="preserve"> shall use all reasonable endeavours and act in good faith to supply information required by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in order to undertake the benchmarking.  The </w:t>
      </w:r>
      <w:r>
        <w:rPr>
          <w:rFonts w:asciiTheme="minorHAnsi" w:hAnsiTheme="minorHAnsi" w:cstheme="minorHAnsi"/>
        </w:rPr>
        <w:t>Agency</w:t>
      </w:r>
      <w:r w:rsidRPr="00DE2504">
        <w:rPr>
          <w:rFonts w:asciiTheme="minorHAnsi" w:hAnsiTheme="minorHAnsi" w:cstheme="minorHAnsi"/>
        </w:rPr>
        <w:t xml:space="preserve"> agrees to use its reasonable endeavours to obtain information from other suppliers or purchasers on Comparable Rates.</w:t>
      </w:r>
      <w:bookmarkEnd w:id="259"/>
    </w:p>
    <w:p w14:paraId="186A9F24" w14:textId="77777777" w:rsidR="000D1BEB" w:rsidRPr="00DE2504" w:rsidRDefault="000D1BEB" w:rsidP="005E41A3">
      <w:pPr>
        <w:pStyle w:val="GPSL3numberedclause"/>
        <w:keepNext/>
        <w:numPr>
          <w:ilvl w:val="2"/>
          <w:numId w:val="46"/>
        </w:numPr>
        <w:tabs>
          <w:tab w:val="clear" w:pos="2127"/>
        </w:tabs>
        <w:ind w:left="1656"/>
        <w:rPr>
          <w:rFonts w:asciiTheme="minorHAnsi" w:hAnsiTheme="minorHAnsi" w:cstheme="minorHAnsi"/>
        </w:rPr>
      </w:pPr>
      <w:bookmarkStart w:id="260" w:name="_Ref366091348"/>
      <w:r w:rsidRPr="00DE2504">
        <w:rPr>
          <w:rFonts w:asciiTheme="minorHAnsi" w:hAnsiTheme="minorHAnsi" w:cstheme="minorHAnsi"/>
        </w:rPr>
        <w:t xml:space="preserve">In carrying out the benchmarking analysis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may have regard to the following matters when performing a comparative </w:t>
      </w:r>
      <w:r w:rsidRPr="00DE2504">
        <w:rPr>
          <w:rFonts w:asciiTheme="minorHAnsi" w:hAnsiTheme="minorHAnsi" w:cstheme="minorHAnsi"/>
        </w:rPr>
        <w:lastRenderedPageBreak/>
        <w:t>assessment of the Benchmarked Rates and the Comparable Rates in order to derive Equivalent Data:</w:t>
      </w:r>
      <w:bookmarkEnd w:id="260"/>
    </w:p>
    <w:p w14:paraId="4D67F075"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the contractual terms and business environment under which the Comparable Rates are being provided (including the scale and geographical spread of the customers);</w:t>
      </w:r>
    </w:p>
    <w:p w14:paraId="2780A42D"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exchange rates;</w:t>
      </w:r>
    </w:p>
    <w:p w14:paraId="0D272CDD"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any other factors reasonably identified by the </w:t>
      </w:r>
      <w:r>
        <w:rPr>
          <w:rFonts w:asciiTheme="minorHAnsi" w:hAnsiTheme="minorHAnsi" w:cstheme="minorHAnsi"/>
          <w:szCs w:val="24"/>
        </w:rPr>
        <w:t>Agency</w:t>
      </w:r>
      <w:r w:rsidRPr="00DE2504">
        <w:rPr>
          <w:rFonts w:asciiTheme="minorHAnsi" w:hAnsiTheme="minorHAnsi" w:cstheme="minorHAnsi"/>
          <w:szCs w:val="24"/>
        </w:rPr>
        <w:t xml:space="preserve">, which, if not taken into consideration, could unfairly cause the </w:t>
      </w:r>
      <w:r>
        <w:rPr>
          <w:rFonts w:asciiTheme="minorHAnsi" w:hAnsiTheme="minorHAnsi" w:cstheme="minorHAnsi"/>
          <w:szCs w:val="24"/>
        </w:rPr>
        <w:t>Agency</w:t>
      </w:r>
      <w:r w:rsidRPr="00DE2504">
        <w:rPr>
          <w:rFonts w:asciiTheme="minorHAnsi" w:hAnsiTheme="minorHAnsi" w:cstheme="minorHAnsi"/>
          <w:szCs w:val="24"/>
        </w:rPr>
        <w:t>'s pricing to appear non-competitive.</w:t>
      </w:r>
    </w:p>
    <w:p w14:paraId="32F0DDF2" w14:textId="77777777" w:rsidR="000D1BEB" w:rsidRPr="00DE2504" w:rsidRDefault="000D1BEB" w:rsidP="005E41A3">
      <w:pPr>
        <w:pStyle w:val="GPSL2NumberedBoldHeading"/>
        <w:numPr>
          <w:ilvl w:val="1"/>
          <w:numId w:val="46"/>
        </w:numPr>
        <w:ind w:left="648" w:hanging="216"/>
        <w:rPr>
          <w:rFonts w:asciiTheme="minorHAnsi" w:hAnsiTheme="minorHAnsi" w:cstheme="minorHAnsi"/>
        </w:rPr>
      </w:pPr>
      <w:r w:rsidRPr="00DE2504">
        <w:rPr>
          <w:rFonts w:asciiTheme="minorHAnsi" w:hAnsiTheme="minorHAnsi" w:cstheme="minorHAnsi"/>
        </w:rPr>
        <w:t>Benchmarking Report</w:t>
      </w:r>
    </w:p>
    <w:p w14:paraId="5D7F6793"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For the purposes of this Schedule </w:t>
      </w:r>
      <w:r w:rsidRPr="00DE2504">
        <w:rPr>
          <w:rFonts w:asciiTheme="minorHAnsi" w:hAnsiTheme="minorHAnsi" w:cstheme="minorHAnsi"/>
          <w:b/>
        </w:rPr>
        <w:t>"Benchmarking Report"</w:t>
      </w:r>
      <w:r w:rsidRPr="00DE2504">
        <w:rPr>
          <w:rFonts w:asciiTheme="minorHAnsi" w:hAnsiTheme="minorHAnsi" w:cstheme="minorHAnsi"/>
        </w:rPr>
        <w:t xml:space="preserve"> shall mean the report produced by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following the Benchmark Review and as further described in this Schedule;</w:t>
      </w:r>
    </w:p>
    <w:p w14:paraId="7BB56A5C" w14:textId="77777777" w:rsidR="000D1BEB" w:rsidRPr="00DE2504" w:rsidRDefault="000D1BEB" w:rsidP="005E41A3">
      <w:pPr>
        <w:pStyle w:val="GPSL3numberedclause"/>
        <w:keepNext/>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prepare a Benchmarking Report and deliver it to the </w:t>
      </w:r>
      <w:r>
        <w:rPr>
          <w:rFonts w:asciiTheme="minorHAnsi" w:hAnsiTheme="minorHAnsi" w:cstheme="minorHAnsi"/>
        </w:rPr>
        <w:t>Client</w:t>
      </w:r>
      <w:r w:rsidRPr="00DE2504">
        <w:rPr>
          <w:rFonts w:asciiTheme="minorHAnsi" w:hAnsiTheme="minorHAnsi" w:cstheme="minorHAnsi"/>
        </w:rPr>
        <w:t xml:space="preserve">, at the time specified in the plan Approved pursuant to Paragraph </w:t>
      </w:r>
      <w:r w:rsidRPr="00DE2504">
        <w:rPr>
          <w:rFonts w:asciiTheme="minorHAnsi" w:hAnsiTheme="minorHAnsi" w:cstheme="minorHAnsi"/>
        </w:rPr>
        <w:fldChar w:fldCharType="begin"/>
      </w:r>
      <w:r w:rsidRPr="00DE2504">
        <w:rPr>
          <w:rFonts w:asciiTheme="minorHAnsi" w:hAnsiTheme="minorHAnsi" w:cstheme="minorHAnsi"/>
        </w:rPr>
        <w:instrText xml:space="preserve"> REF _Ref492661344 \r \h  \* MERGEFORMAT </w:instrText>
      </w:r>
      <w:r w:rsidRPr="00DE2504">
        <w:rPr>
          <w:rFonts w:asciiTheme="minorHAnsi" w:hAnsiTheme="minorHAnsi" w:cstheme="minorHAnsi"/>
        </w:rPr>
      </w:r>
      <w:r w:rsidRPr="00DE2504">
        <w:rPr>
          <w:rFonts w:asciiTheme="minorHAnsi" w:hAnsiTheme="minorHAnsi" w:cstheme="minorHAnsi"/>
        </w:rPr>
        <w:fldChar w:fldCharType="separate"/>
      </w:r>
      <w:r w:rsidRPr="00DE2504">
        <w:rPr>
          <w:rFonts w:asciiTheme="minorHAnsi" w:hAnsiTheme="minorHAnsi" w:cstheme="minorHAnsi"/>
        </w:rPr>
        <w:t>3.2.3</w:t>
      </w:r>
      <w:r w:rsidRPr="00DE2504">
        <w:rPr>
          <w:rFonts w:asciiTheme="minorHAnsi" w:hAnsiTheme="minorHAnsi" w:cstheme="minorHAnsi"/>
        </w:rPr>
        <w:fldChar w:fldCharType="end"/>
      </w:r>
      <w:r w:rsidRPr="00DE2504">
        <w:rPr>
          <w:rFonts w:asciiTheme="minorHAnsi" w:hAnsiTheme="minorHAnsi" w:cstheme="minorHAnsi"/>
        </w:rPr>
        <w:t>, setting out its findings.  Those findings shall be required to:</w:t>
      </w:r>
    </w:p>
    <w:p w14:paraId="79BE4434"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include a finding as to whether or not a Benchmarked Service and/or whether the Benchmarked Deliverables as a whole are, Good Value;</w:t>
      </w:r>
    </w:p>
    <w:p w14:paraId="134B779A"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if any of the Benchmarked Deliverables are, individually or as a whole, not Good Value, specify the changes that would be required to make that Benchmarked Service or the Benchmarked Deliverables as a whole Good Value; and </w:t>
      </w:r>
    </w:p>
    <w:p w14:paraId="51381A66"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include sufficient detail and transparency so that the Party requesting the Benchmarking can interpret and understand how the </w:t>
      </w:r>
      <w:r>
        <w:rPr>
          <w:rFonts w:asciiTheme="minorHAnsi" w:hAnsiTheme="minorHAnsi" w:cstheme="minorHAnsi"/>
          <w:szCs w:val="24"/>
        </w:rPr>
        <w:t>Agency</w:t>
      </w:r>
      <w:r w:rsidRPr="00DE2504">
        <w:rPr>
          <w:rFonts w:asciiTheme="minorHAnsi" w:hAnsiTheme="minorHAnsi" w:cstheme="minorHAnsi"/>
          <w:szCs w:val="24"/>
        </w:rPr>
        <w:t xml:space="preserve"> has calculated whether or not the Benchmarked Deliverables are, individually or as a whole, Good Value.</w:t>
      </w:r>
    </w:p>
    <w:p w14:paraId="70599185"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sectPr w:rsidR="000D1BEB" w:rsidRPr="00DE2504" w:rsidSect="006751BB">
          <w:headerReference w:type="default" r:id="rId18"/>
          <w:footerReference w:type="default" r:id="rId19"/>
          <w:headerReference w:type="first" r:id="rId20"/>
          <w:footerReference w:type="first" r:id="rId21"/>
          <w:pgSz w:w="11906" w:h="16838"/>
          <w:pgMar w:top="1440" w:right="1440" w:bottom="1440" w:left="1440" w:header="709" w:footer="680" w:gutter="0"/>
          <w:cols w:space="708"/>
          <w:docGrid w:linePitch="360"/>
        </w:sectPr>
      </w:pPr>
      <w:r w:rsidRPr="00DE2504">
        <w:rPr>
          <w:rFonts w:asciiTheme="minorHAnsi" w:hAnsiTheme="minorHAnsi" w:cstheme="minorHAnsi"/>
        </w:rPr>
        <w:t xml:space="preserve">The Parties agree that any changes required to this Contract identified in the Benchmarking Report shall be implemented at the direction of the </w:t>
      </w:r>
      <w:r>
        <w:rPr>
          <w:rFonts w:asciiTheme="minorHAnsi" w:hAnsiTheme="minorHAnsi" w:cstheme="minorHAnsi"/>
        </w:rPr>
        <w:t>Client</w:t>
      </w:r>
      <w:r w:rsidRPr="00DE2504">
        <w:rPr>
          <w:rFonts w:asciiTheme="minorHAnsi" w:hAnsiTheme="minorHAnsi" w:cstheme="minorHAnsi"/>
        </w:rPr>
        <w:t xml:space="preserve"> in accordance with Clause 24 (Changing the contract).</w:t>
      </w:r>
    </w:p>
    <w:p w14:paraId="6BC102BD" w14:textId="77777777" w:rsidR="00175B93" w:rsidRPr="006078F5" w:rsidRDefault="00175B93" w:rsidP="00175B93">
      <w:pPr>
        <w:pStyle w:val="Contentsheading"/>
      </w:pPr>
      <w:bookmarkStart w:id="261" w:name="_Toc65133771"/>
      <w:r w:rsidRPr="006078F5">
        <w:lastRenderedPageBreak/>
        <w:t>Call-Off Schedule 18 (Background Checks)</w:t>
      </w:r>
      <w:bookmarkEnd w:id="261"/>
      <w:r w:rsidRPr="006078F5">
        <w:t xml:space="preserve"> </w:t>
      </w:r>
    </w:p>
    <w:p w14:paraId="6693048B" w14:textId="77777777" w:rsidR="00175B93" w:rsidRPr="006078F5" w:rsidRDefault="00175B93" w:rsidP="005E41A3">
      <w:pPr>
        <w:pStyle w:val="GPSL1CLAUSEHEADING"/>
        <w:keepNext/>
        <w:numPr>
          <w:ilvl w:val="0"/>
          <w:numId w:val="47"/>
        </w:numPr>
        <w:tabs>
          <w:tab w:val="clear" w:pos="0"/>
          <w:tab w:val="left" w:pos="142"/>
        </w:tabs>
        <w:spacing w:after="120"/>
        <w:ind w:left="737" w:hanging="737"/>
        <w:rPr>
          <w:rFonts w:asciiTheme="minorHAnsi" w:hAnsiTheme="minorHAnsi" w:cstheme="minorHAnsi"/>
          <w:caps/>
          <w:szCs w:val="24"/>
        </w:rPr>
      </w:pPr>
      <w:r w:rsidRPr="006078F5">
        <w:rPr>
          <w:rFonts w:asciiTheme="minorHAnsi" w:hAnsiTheme="minorHAnsi" w:cstheme="minorHAnsi"/>
          <w:szCs w:val="24"/>
        </w:rPr>
        <w:t>When you should use this Schedule</w:t>
      </w:r>
    </w:p>
    <w:p w14:paraId="31223A50" w14:textId="77777777" w:rsidR="00175B93" w:rsidRPr="006078F5" w:rsidRDefault="00175B93" w:rsidP="00175B93">
      <w:pPr>
        <w:rPr>
          <w:rFonts w:cstheme="minorHAnsi"/>
          <w:sz w:val="24"/>
          <w:szCs w:val="24"/>
          <w:lang w:eastAsia="zh-CN"/>
        </w:rPr>
      </w:pPr>
      <w:r w:rsidRPr="006078F5">
        <w:rPr>
          <w:rFonts w:cstheme="minorHAnsi"/>
          <w:sz w:val="24"/>
          <w:szCs w:val="24"/>
          <w:lang w:eastAsia="zh-CN"/>
        </w:rPr>
        <w:t xml:space="preserve">This Schedule should be used where </w:t>
      </w:r>
      <w:r>
        <w:rPr>
          <w:rFonts w:cstheme="minorHAnsi"/>
          <w:sz w:val="24"/>
          <w:szCs w:val="24"/>
          <w:lang w:eastAsia="zh-CN"/>
        </w:rPr>
        <w:t>Agency</w:t>
      </w:r>
      <w:r w:rsidRPr="006078F5">
        <w:rPr>
          <w:rFonts w:cstheme="minorHAnsi"/>
          <w:sz w:val="24"/>
          <w:szCs w:val="24"/>
          <w:lang w:eastAsia="zh-CN"/>
        </w:rPr>
        <w:t xml:space="preserve"> Staff must be vetted before working on Contract. </w:t>
      </w:r>
    </w:p>
    <w:p w14:paraId="0923E589" w14:textId="77777777" w:rsidR="00175B93" w:rsidRPr="006078F5" w:rsidRDefault="00175B93" w:rsidP="005E41A3">
      <w:pPr>
        <w:pStyle w:val="GPSL1CLAUSEHEADING"/>
        <w:keepNext/>
        <w:numPr>
          <w:ilvl w:val="0"/>
          <w:numId w:val="47"/>
        </w:numPr>
        <w:tabs>
          <w:tab w:val="clear" w:pos="0"/>
          <w:tab w:val="left" w:pos="142"/>
          <w:tab w:val="num" w:pos="720"/>
        </w:tabs>
        <w:spacing w:after="120"/>
        <w:ind w:left="720" w:hanging="720"/>
        <w:rPr>
          <w:rFonts w:asciiTheme="minorHAnsi" w:hAnsiTheme="minorHAnsi" w:cstheme="minorHAnsi"/>
          <w:szCs w:val="24"/>
        </w:rPr>
      </w:pPr>
      <w:bookmarkStart w:id="262" w:name="_Ref379290049"/>
      <w:r w:rsidRPr="006078F5">
        <w:rPr>
          <w:rFonts w:asciiTheme="minorHAnsi" w:hAnsiTheme="minorHAnsi" w:cstheme="minorHAnsi"/>
          <w:szCs w:val="24"/>
        </w:rPr>
        <w:t>Definitions</w:t>
      </w:r>
    </w:p>
    <w:p w14:paraId="41295D69" w14:textId="77777777" w:rsidR="00175B93" w:rsidRPr="006078F5" w:rsidRDefault="00175B93" w:rsidP="00175B93">
      <w:pPr>
        <w:ind w:left="720"/>
        <w:rPr>
          <w:rFonts w:cstheme="minorHAnsi"/>
          <w:sz w:val="24"/>
          <w:szCs w:val="24"/>
          <w:lang w:eastAsia="zh-CN"/>
        </w:rPr>
      </w:pPr>
      <w:r w:rsidRPr="006078F5">
        <w:rPr>
          <w:rFonts w:cstheme="minorHAnsi"/>
          <w:b/>
          <w:sz w:val="24"/>
          <w:szCs w:val="24"/>
          <w:lang w:eastAsia="zh-CN"/>
        </w:rPr>
        <w:t>“Relevant Conviction”</w:t>
      </w:r>
      <w:r w:rsidRPr="006078F5">
        <w:rPr>
          <w:rFonts w:cstheme="minorHAnsi"/>
          <w:sz w:val="24"/>
          <w:szCs w:val="24"/>
          <w:lang w:eastAsia="zh-CN"/>
        </w:rPr>
        <w:t xml:space="preserve"> means any conviction listed in Annex 1 to this Schedule. </w:t>
      </w:r>
    </w:p>
    <w:p w14:paraId="6AF1582A" w14:textId="77777777" w:rsidR="00175B93" w:rsidRPr="006078F5" w:rsidRDefault="00175B93" w:rsidP="005E41A3">
      <w:pPr>
        <w:pStyle w:val="GPSL1CLAUSEHEADING"/>
        <w:numPr>
          <w:ilvl w:val="0"/>
          <w:numId w:val="47"/>
        </w:numPr>
        <w:tabs>
          <w:tab w:val="clear" w:pos="0"/>
          <w:tab w:val="left" w:pos="142"/>
          <w:tab w:val="num" w:pos="720"/>
        </w:tabs>
        <w:spacing w:after="120"/>
        <w:ind w:left="720" w:hanging="720"/>
        <w:rPr>
          <w:rFonts w:asciiTheme="minorHAnsi" w:hAnsiTheme="minorHAnsi" w:cstheme="minorHAnsi"/>
          <w:caps/>
          <w:szCs w:val="24"/>
        </w:rPr>
      </w:pPr>
      <w:r w:rsidRPr="006078F5">
        <w:rPr>
          <w:rFonts w:asciiTheme="minorHAnsi" w:hAnsiTheme="minorHAnsi" w:cstheme="minorHAnsi"/>
          <w:szCs w:val="24"/>
        </w:rPr>
        <w:t>Relevant Convictions</w:t>
      </w:r>
    </w:p>
    <w:p w14:paraId="47D026FD" w14:textId="77777777" w:rsidR="00175B93" w:rsidRPr="006078F5" w:rsidRDefault="00175B93" w:rsidP="005E41A3">
      <w:pPr>
        <w:pStyle w:val="GPSL3numberedclause"/>
        <w:numPr>
          <w:ilvl w:val="2"/>
          <w:numId w:val="47"/>
        </w:numPr>
        <w:tabs>
          <w:tab w:val="clear" w:pos="1985"/>
          <w:tab w:val="left" w:pos="1134"/>
        </w:tabs>
        <w:ind w:left="2127" w:hanging="993"/>
        <w:rPr>
          <w:rFonts w:asciiTheme="minorHAnsi" w:hAnsiTheme="minorHAnsi" w:cstheme="minorHAnsi"/>
        </w:rPr>
      </w:pPr>
      <w:bookmarkStart w:id="263" w:name="_Ref426731849"/>
      <w:r w:rsidRPr="006078F5">
        <w:rPr>
          <w:rFonts w:asciiTheme="minorHAnsi" w:hAnsiTheme="minorHAnsi" w:cstheme="minorHAnsi"/>
        </w:rPr>
        <w:t xml:space="preserve">The </w:t>
      </w:r>
      <w:r>
        <w:rPr>
          <w:rFonts w:asciiTheme="minorHAnsi" w:hAnsiTheme="minorHAnsi" w:cstheme="minorHAnsi"/>
        </w:rPr>
        <w:t>Agency</w:t>
      </w:r>
      <w:r w:rsidRPr="006078F5">
        <w:rPr>
          <w:rFonts w:asciiTheme="minorHAnsi" w:hAnsiTheme="minorHAnsi" w:cstheme="minorHAnsi"/>
        </w:rPr>
        <w:t xml:space="preserve">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bookmarkEnd w:id="262"/>
      <w:bookmarkEnd w:id="263"/>
    </w:p>
    <w:p w14:paraId="177488C3" w14:textId="77777777" w:rsidR="00175B93" w:rsidRPr="006078F5" w:rsidRDefault="00175B93" w:rsidP="005E41A3">
      <w:pPr>
        <w:pStyle w:val="GPSL3numberedclause"/>
        <w:numPr>
          <w:ilvl w:val="2"/>
          <w:numId w:val="47"/>
        </w:numPr>
        <w:tabs>
          <w:tab w:val="clear" w:pos="1985"/>
          <w:tab w:val="left" w:pos="1134"/>
        </w:tabs>
        <w:ind w:left="2127" w:hanging="993"/>
        <w:rPr>
          <w:rFonts w:asciiTheme="minorHAnsi" w:hAnsiTheme="minorHAnsi" w:cstheme="minorHAnsi"/>
        </w:rPr>
      </w:pPr>
      <w:r w:rsidRPr="006078F5">
        <w:rPr>
          <w:rFonts w:asciiTheme="minorHAnsi" w:hAnsiTheme="minorHAnsi" w:cstheme="minorHAnsi"/>
        </w:rPr>
        <w:t xml:space="preserve">Notwithstanding Paragraph 2.1.1 for each member of </w:t>
      </w:r>
      <w:r>
        <w:rPr>
          <w:rFonts w:asciiTheme="minorHAnsi" w:hAnsiTheme="minorHAnsi" w:cstheme="minorHAnsi"/>
        </w:rPr>
        <w:t>Agency</w:t>
      </w:r>
      <w:r w:rsidRPr="006078F5">
        <w:rPr>
          <w:rFonts w:asciiTheme="minorHAnsi" w:hAnsiTheme="minorHAnsi" w:cstheme="minorHAnsi"/>
        </w:rPr>
        <w:t xml:space="preserve"> Staff who, in providing the Deliverables, has, will have or is likely to have access to children, vulnerable persons or other members of the public to whom the </w:t>
      </w:r>
      <w:r>
        <w:rPr>
          <w:rFonts w:asciiTheme="minorHAnsi" w:hAnsiTheme="minorHAnsi" w:cstheme="minorHAnsi"/>
        </w:rPr>
        <w:t>Client</w:t>
      </w:r>
      <w:r w:rsidRPr="006078F5">
        <w:rPr>
          <w:rFonts w:asciiTheme="minorHAnsi" w:hAnsiTheme="minorHAnsi" w:cstheme="minorHAnsi"/>
        </w:rPr>
        <w:t xml:space="preserve"> owes a special duty of care, the </w:t>
      </w:r>
      <w:r>
        <w:rPr>
          <w:rFonts w:asciiTheme="minorHAnsi" w:hAnsiTheme="minorHAnsi" w:cstheme="minorHAnsi"/>
        </w:rPr>
        <w:t>Agency</w:t>
      </w:r>
      <w:r w:rsidRPr="006078F5">
        <w:rPr>
          <w:rFonts w:asciiTheme="minorHAnsi" w:hAnsiTheme="minorHAnsi" w:cstheme="minorHAnsi"/>
        </w:rPr>
        <w:t xml:space="preserve"> must (and shall procure that the relevant Sub-Contractor must):</w:t>
      </w:r>
    </w:p>
    <w:p w14:paraId="6CAF53F0" w14:textId="77777777" w:rsidR="00175B93" w:rsidRPr="006078F5" w:rsidRDefault="00175B93" w:rsidP="005E41A3">
      <w:pPr>
        <w:pStyle w:val="GPSL4numberedclause"/>
        <w:numPr>
          <w:ilvl w:val="3"/>
          <w:numId w:val="47"/>
        </w:numPr>
        <w:tabs>
          <w:tab w:val="left" w:pos="1134"/>
        </w:tabs>
        <w:ind w:left="2835" w:hanging="708"/>
        <w:contextualSpacing w:val="0"/>
        <w:rPr>
          <w:rFonts w:asciiTheme="minorHAnsi" w:hAnsiTheme="minorHAnsi" w:cstheme="minorHAnsi"/>
          <w:szCs w:val="24"/>
        </w:rPr>
      </w:pPr>
      <w:r w:rsidRPr="006078F5">
        <w:rPr>
          <w:rFonts w:asciiTheme="minorHAnsi" w:hAnsiTheme="minorHAnsi" w:cstheme="minorHAnsi"/>
          <w:szCs w:val="24"/>
        </w:rPr>
        <w:t>carry out a check with the records held by the Department for Education (DfE);</w:t>
      </w:r>
    </w:p>
    <w:p w14:paraId="1D3419BF" w14:textId="77777777" w:rsidR="00175B93" w:rsidRPr="006078F5" w:rsidRDefault="00175B93" w:rsidP="005E41A3">
      <w:pPr>
        <w:pStyle w:val="GPSL4numberedclause"/>
        <w:numPr>
          <w:ilvl w:val="3"/>
          <w:numId w:val="47"/>
        </w:numPr>
        <w:tabs>
          <w:tab w:val="left" w:pos="1134"/>
        </w:tabs>
        <w:ind w:left="2835" w:hanging="708"/>
        <w:contextualSpacing w:val="0"/>
        <w:rPr>
          <w:rFonts w:asciiTheme="minorHAnsi" w:hAnsiTheme="minorHAnsi" w:cstheme="minorHAnsi"/>
          <w:szCs w:val="24"/>
        </w:rPr>
      </w:pPr>
      <w:r w:rsidRPr="006078F5">
        <w:rPr>
          <w:rFonts w:asciiTheme="minorHAnsi" w:hAnsiTheme="minorHAnsi" w:cstheme="minorHAnsi"/>
          <w:szCs w:val="24"/>
        </w:rPr>
        <w:t>conduct thorough questioning regarding any Relevant Convictions; and</w:t>
      </w:r>
    </w:p>
    <w:p w14:paraId="72CC7C17" w14:textId="77777777" w:rsidR="00175B93" w:rsidRPr="006078F5" w:rsidRDefault="00175B93" w:rsidP="005E41A3">
      <w:pPr>
        <w:pStyle w:val="GPSL4numberedclause"/>
        <w:numPr>
          <w:ilvl w:val="3"/>
          <w:numId w:val="47"/>
        </w:numPr>
        <w:tabs>
          <w:tab w:val="left" w:pos="1134"/>
        </w:tabs>
        <w:ind w:left="2835" w:hanging="708"/>
        <w:contextualSpacing w:val="0"/>
        <w:rPr>
          <w:rFonts w:asciiTheme="minorHAnsi" w:hAnsiTheme="minorHAnsi" w:cstheme="minorHAnsi"/>
          <w:szCs w:val="24"/>
        </w:rPr>
      </w:pPr>
      <w:r w:rsidRPr="006078F5">
        <w:rPr>
          <w:rFonts w:asciiTheme="minorHAnsi" w:hAnsiTheme="minorHAnsi" w:cstheme="minorHAnsi"/>
          <w:szCs w:val="24"/>
        </w:rPr>
        <w:t>ensure a police check is completed and such other checks as may be carried out through the Disclosure and Barring Service (DBS),</w:t>
      </w:r>
    </w:p>
    <w:p w14:paraId="29C1780A" w14:textId="77777777" w:rsidR="00175B93" w:rsidRPr="006078F5" w:rsidRDefault="00175B93" w:rsidP="00175B93">
      <w:pPr>
        <w:pStyle w:val="GPSL3Indent"/>
        <w:jc w:val="left"/>
        <w:rPr>
          <w:rFonts w:asciiTheme="minorHAnsi" w:hAnsiTheme="minorHAnsi" w:cstheme="minorHAnsi"/>
          <w:sz w:val="24"/>
          <w:szCs w:val="24"/>
          <w:lang w:val="en-GB"/>
        </w:rPr>
      </w:pPr>
      <w:r w:rsidRPr="006078F5">
        <w:rPr>
          <w:rFonts w:asciiTheme="minorHAnsi" w:hAnsiTheme="minorHAnsi" w:cstheme="minorHAnsi"/>
          <w:sz w:val="24"/>
          <w:szCs w:val="24"/>
          <w:lang w:val="en-GB"/>
        </w:rPr>
        <w:t xml:space="preserve">and the </w:t>
      </w:r>
      <w:r>
        <w:rPr>
          <w:rFonts w:asciiTheme="minorHAnsi" w:hAnsiTheme="minorHAnsi" w:cstheme="minorHAnsi"/>
          <w:sz w:val="24"/>
          <w:szCs w:val="24"/>
          <w:lang w:val="en-GB"/>
        </w:rPr>
        <w:t>Agency</w:t>
      </w:r>
      <w:r w:rsidRPr="006078F5">
        <w:rPr>
          <w:rFonts w:asciiTheme="minorHAnsi" w:hAnsiTheme="minorHAnsi" w:cstheme="minorHAnsi"/>
          <w:sz w:val="24"/>
          <w:szCs w:val="24"/>
          <w:lang w:val="en-GB"/>
        </w:rPr>
        <w:t xml:space="preserve"> shall not (and shall ensure that any Sub-Contractor shall not) engage or continue to employ in the provision of the Deliverables any person who has a Relevant Conviction or an inappropriate record.</w:t>
      </w:r>
    </w:p>
    <w:p w14:paraId="7E26F0DE" w14:textId="77777777" w:rsidR="00175B93" w:rsidRPr="006078F5" w:rsidRDefault="00175B93" w:rsidP="00175B93">
      <w:pPr>
        <w:rPr>
          <w:rFonts w:eastAsia="STZhongsong" w:cstheme="minorHAnsi"/>
          <w:b/>
          <w:caps/>
          <w:sz w:val="24"/>
          <w:szCs w:val="24"/>
          <w:lang w:eastAsia="zh-CN"/>
        </w:rPr>
      </w:pPr>
      <w:r w:rsidRPr="006078F5">
        <w:rPr>
          <w:rFonts w:cstheme="minorHAnsi"/>
          <w:sz w:val="24"/>
          <w:szCs w:val="24"/>
        </w:rPr>
        <w:br w:type="page"/>
      </w:r>
    </w:p>
    <w:p w14:paraId="36F381AA" w14:textId="77777777" w:rsidR="00175B93" w:rsidRPr="006078F5" w:rsidRDefault="00175B93" w:rsidP="00175B93">
      <w:pPr>
        <w:keepNext/>
        <w:rPr>
          <w:rFonts w:cstheme="minorHAnsi"/>
          <w:b/>
          <w:sz w:val="24"/>
          <w:szCs w:val="24"/>
        </w:rPr>
      </w:pPr>
    </w:p>
    <w:p w14:paraId="36C22AE7" w14:textId="77777777" w:rsidR="00175B93" w:rsidRPr="006078F5" w:rsidRDefault="00175B93" w:rsidP="00175B93">
      <w:pPr>
        <w:keepNext/>
        <w:rPr>
          <w:rFonts w:cstheme="minorHAnsi"/>
          <w:b/>
          <w:sz w:val="24"/>
          <w:szCs w:val="24"/>
        </w:rPr>
      </w:pPr>
      <w:r w:rsidRPr="006078F5">
        <w:rPr>
          <w:rFonts w:cstheme="minorHAnsi"/>
          <w:b/>
          <w:sz w:val="24"/>
          <w:szCs w:val="24"/>
        </w:rPr>
        <w:t>Annex 1 – Relevant Convictions</w:t>
      </w:r>
    </w:p>
    <w:p w14:paraId="51F4B915" w14:textId="77777777" w:rsidR="00175B93" w:rsidRPr="006078F5" w:rsidRDefault="00175B93" w:rsidP="00175B93">
      <w:pPr>
        <w:rPr>
          <w:rFonts w:cstheme="minorHAnsi"/>
          <w:sz w:val="24"/>
          <w:szCs w:val="24"/>
          <w:lang w:eastAsia="zh-CN"/>
        </w:rPr>
      </w:pPr>
    </w:p>
    <w:p w14:paraId="346D3A50" w14:textId="77777777" w:rsidR="00175B93" w:rsidRPr="006078F5" w:rsidRDefault="00175B93" w:rsidP="00175B93">
      <w:pPr>
        <w:rPr>
          <w:rFonts w:cstheme="minorHAnsi"/>
          <w:sz w:val="24"/>
          <w:szCs w:val="24"/>
          <w:lang w:eastAsia="zh-CN"/>
        </w:rPr>
      </w:pPr>
      <w:r w:rsidRPr="006078F5">
        <w:rPr>
          <w:rFonts w:cstheme="minorHAnsi"/>
          <w:b/>
          <w:sz w:val="24"/>
          <w:szCs w:val="24"/>
          <w:highlight w:val="yellow"/>
          <w:lang w:eastAsia="zh-CN"/>
        </w:rPr>
        <w:t>[Insert</w:t>
      </w:r>
      <w:r w:rsidRPr="006078F5">
        <w:rPr>
          <w:rFonts w:cstheme="minorHAnsi"/>
          <w:sz w:val="24"/>
          <w:szCs w:val="24"/>
          <w:lang w:eastAsia="zh-CN"/>
        </w:rPr>
        <w:t xml:space="preserve"> Relevant Convictions here]</w:t>
      </w:r>
    </w:p>
    <w:p w14:paraId="5D62E72D" w14:textId="77777777" w:rsidR="00175B93" w:rsidRPr="006078F5" w:rsidRDefault="00175B93" w:rsidP="00175B93">
      <w:pPr>
        <w:rPr>
          <w:rFonts w:cstheme="minorHAnsi"/>
          <w:sz w:val="24"/>
          <w:szCs w:val="24"/>
          <w:lang w:eastAsia="zh-CN"/>
        </w:rPr>
        <w:sectPr w:rsidR="00175B93" w:rsidRPr="006078F5" w:rsidSect="001D487A">
          <w:headerReference w:type="default" r:id="rId22"/>
          <w:footerReference w:type="default" r:id="rId23"/>
          <w:footerReference w:type="first" r:id="rId24"/>
          <w:pgSz w:w="11906" w:h="16838"/>
          <w:pgMar w:top="1440" w:right="1440" w:bottom="1440" w:left="1440" w:header="709" w:footer="709" w:gutter="0"/>
          <w:cols w:space="708"/>
          <w:docGrid w:linePitch="360"/>
        </w:sectPr>
      </w:pPr>
    </w:p>
    <w:p w14:paraId="15657439" w14:textId="77777777" w:rsidR="000D1BEB" w:rsidRPr="000D1BEB" w:rsidRDefault="000D1BEB" w:rsidP="000D1BEB">
      <w:pPr>
        <w:spacing w:after="200" w:line="240" w:lineRule="auto"/>
        <w:rPr>
          <w:rFonts w:ascii="Calibri" w:eastAsia="Arial" w:hAnsi="Calibri" w:cs="Calibri"/>
          <w:color w:val="000000"/>
          <w:sz w:val="24"/>
          <w:szCs w:val="24"/>
          <w:lang w:eastAsia="en-GB"/>
        </w:rPr>
      </w:pPr>
    </w:p>
    <w:p w14:paraId="0F1B7B2A" w14:textId="77777777" w:rsidR="003A634F" w:rsidRPr="004840AF" w:rsidRDefault="003A634F" w:rsidP="003A634F">
      <w:pPr>
        <w:rPr>
          <w:rFonts w:cstheme="minorHAnsi"/>
          <w:sz w:val="24"/>
          <w:szCs w:val="24"/>
        </w:rPr>
      </w:pPr>
    </w:p>
    <w:p w14:paraId="48342705" w14:textId="77777777" w:rsidR="003A634F" w:rsidRPr="004840AF" w:rsidRDefault="003A634F" w:rsidP="003A634F">
      <w:pPr>
        <w:rPr>
          <w:rFonts w:cstheme="minorHAnsi"/>
          <w:sz w:val="24"/>
          <w:szCs w:val="24"/>
        </w:rPr>
      </w:pPr>
    </w:p>
    <w:p w14:paraId="6964D4A8" w14:textId="064452EE" w:rsidR="009E3F4F" w:rsidRDefault="009E3F4F">
      <w:pPr>
        <w:rPr>
          <w:rFonts w:eastAsia="Times New Roman" w:cstheme="minorHAnsi"/>
          <w:sz w:val="24"/>
          <w:szCs w:val="24"/>
          <w:lang w:eastAsia="zh-CN"/>
        </w:rPr>
      </w:pPr>
      <w:r>
        <w:rPr>
          <w:rFonts w:eastAsia="Times New Roman" w:cstheme="minorHAnsi"/>
          <w:sz w:val="24"/>
          <w:szCs w:val="24"/>
          <w:lang w:eastAsia="zh-CN"/>
        </w:rPr>
        <w:br w:type="page"/>
      </w:r>
    </w:p>
    <w:p w14:paraId="48157512" w14:textId="77777777" w:rsidR="009E3F4F" w:rsidRPr="00C1765C" w:rsidRDefault="009E3F4F" w:rsidP="009E3F4F">
      <w:pPr>
        <w:pStyle w:val="Contentsheading"/>
      </w:pPr>
      <w:bookmarkStart w:id="264" w:name="_Toc65133772"/>
      <w:r w:rsidRPr="00C1765C">
        <w:lastRenderedPageBreak/>
        <w:t>Call-Off Schedule 20 (Call-Off Specification)</w:t>
      </w:r>
      <w:bookmarkEnd w:id="264"/>
      <w:r w:rsidRPr="00C1765C">
        <w:t xml:space="preserve"> </w:t>
      </w:r>
    </w:p>
    <w:p w14:paraId="7A39025C" w14:textId="6D239BE4" w:rsidR="009E3F4F" w:rsidRPr="00C1765C" w:rsidRDefault="009E3F4F" w:rsidP="009E3F4F">
      <w:pPr>
        <w:pStyle w:val="GPSL2Numbered"/>
        <w:ind w:left="0" w:firstLine="0"/>
        <w:rPr>
          <w:rFonts w:asciiTheme="minorHAnsi" w:hAnsiTheme="minorHAnsi" w:cstheme="minorHAnsi"/>
        </w:rPr>
      </w:pPr>
      <w:r w:rsidRPr="00C1765C">
        <w:rPr>
          <w:rFonts w:asciiTheme="minorHAnsi" w:hAnsiTheme="minorHAnsi" w:cstheme="minorHAnsi"/>
        </w:rPr>
        <w:t xml:space="preserve">This Schedule sets out the characteristics of the Deliverables that the </w:t>
      </w:r>
      <w:r w:rsidR="006751BB">
        <w:rPr>
          <w:rFonts w:asciiTheme="minorHAnsi" w:hAnsiTheme="minorHAnsi" w:cstheme="minorHAnsi"/>
        </w:rPr>
        <w:t xml:space="preserve">Agency </w:t>
      </w:r>
      <w:r w:rsidRPr="00C1765C">
        <w:rPr>
          <w:rFonts w:asciiTheme="minorHAnsi" w:hAnsiTheme="minorHAnsi" w:cstheme="minorHAnsi"/>
        </w:rPr>
        <w:t>will be required to make available to the Buyer under this Call-Off Contract</w:t>
      </w:r>
    </w:p>
    <w:p w14:paraId="781C86EB" w14:textId="77777777" w:rsidR="009E3F4F" w:rsidRPr="009E3F4F" w:rsidRDefault="009E3F4F" w:rsidP="009E3F4F">
      <w:pPr>
        <w:rPr>
          <w:rFonts w:cstheme="minorHAnsi"/>
          <w:b/>
          <w:sz w:val="24"/>
          <w:szCs w:val="24"/>
        </w:rPr>
      </w:pPr>
      <w:r w:rsidRPr="009E3F4F">
        <w:rPr>
          <w:rFonts w:eastAsia="Arial" w:cstheme="minorHAnsi"/>
          <w:b/>
          <w:sz w:val="24"/>
          <w:szCs w:val="24"/>
        </w:rPr>
        <w:t>BRIEF TEMPLATE</w:t>
      </w:r>
    </w:p>
    <w:p w14:paraId="7970DD2E" w14:textId="75D545B0" w:rsidR="009E3F4F" w:rsidRPr="009E3F4F" w:rsidRDefault="009E3F4F" w:rsidP="009E3F4F">
      <w:pPr>
        <w:rPr>
          <w:rFonts w:cstheme="minorHAnsi"/>
          <w:sz w:val="24"/>
          <w:szCs w:val="24"/>
        </w:rPr>
      </w:pPr>
      <w:r w:rsidRPr="009E3F4F">
        <w:rPr>
          <w:rFonts w:eastAsia="Arial" w:cstheme="minorHAnsi"/>
          <w:sz w:val="24"/>
          <w:szCs w:val="24"/>
        </w:rPr>
        <w:t>Department/Organisation:</w:t>
      </w:r>
    </w:p>
    <w:p w14:paraId="79E218A1" w14:textId="77777777" w:rsidR="009E3F4F" w:rsidRPr="009E3F4F" w:rsidRDefault="009E3F4F" w:rsidP="009E3F4F">
      <w:pPr>
        <w:rPr>
          <w:rFonts w:cstheme="minorHAnsi"/>
          <w:sz w:val="24"/>
          <w:szCs w:val="24"/>
        </w:rPr>
      </w:pPr>
      <w:r w:rsidRPr="009E3F4F">
        <w:rPr>
          <w:rFonts w:eastAsia="Arial" w:cstheme="minorHAnsi"/>
          <w:sz w:val="24"/>
          <w:szCs w:val="24"/>
        </w:rPr>
        <w:t>Contact name:</w:t>
      </w:r>
    </w:p>
    <w:p w14:paraId="71D7E07B" w14:textId="77777777" w:rsidR="009E3F4F" w:rsidRPr="009E3F4F" w:rsidRDefault="009E3F4F" w:rsidP="009E3F4F">
      <w:pPr>
        <w:rPr>
          <w:rFonts w:eastAsia="Arial" w:cstheme="minorHAnsi"/>
          <w:sz w:val="24"/>
          <w:szCs w:val="24"/>
        </w:rPr>
      </w:pPr>
      <w:r w:rsidRPr="009E3F4F">
        <w:rPr>
          <w:rFonts w:eastAsia="Arial" w:cstheme="minorHAnsi"/>
          <w:sz w:val="24"/>
          <w:szCs w:val="24"/>
        </w:rPr>
        <w:t>Contact email:</w:t>
      </w:r>
    </w:p>
    <w:p w14:paraId="01CBC29A" w14:textId="77777777" w:rsidR="009E3F4F" w:rsidRPr="009E3F4F" w:rsidRDefault="009E3F4F" w:rsidP="009E3F4F">
      <w:pPr>
        <w:rPr>
          <w:rFonts w:cstheme="minorHAnsi"/>
          <w:sz w:val="24"/>
          <w:szCs w:val="24"/>
        </w:rPr>
      </w:pPr>
      <w:r w:rsidRPr="009E3F4F">
        <w:rPr>
          <w:rFonts w:eastAsia="Arial" w:cstheme="minorHAnsi"/>
          <w:sz w:val="24"/>
          <w:szCs w:val="24"/>
        </w:rPr>
        <w:t>Framework ref:</w:t>
      </w:r>
    </w:p>
    <w:p w14:paraId="00F5416D" w14:textId="77777777" w:rsidR="009E3F4F" w:rsidRPr="009E3F4F" w:rsidRDefault="009E3F4F" w:rsidP="009E3F4F">
      <w:pPr>
        <w:rPr>
          <w:rFonts w:cstheme="minorHAnsi"/>
          <w:sz w:val="24"/>
          <w:szCs w:val="24"/>
        </w:rPr>
      </w:pPr>
      <w:r w:rsidRPr="009E3F4F">
        <w:rPr>
          <w:rFonts w:eastAsia="Arial" w:cstheme="minorHAnsi"/>
          <w:sz w:val="24"/>
          <w:szCs w:val="24"/>
        </w:rPr>
        <w:t>Date issued:</w:t>
      </w:r>
    </w:p>
    <w:p w14:paraId="5BDB9DE8" w14:textId="77777777" w:rsidR="009E3F4F" w:rsidRPr="00C1765C" w:rsidRDefault="009E3F4F" w:rsidP="009E3F4F">
      <w:pPr>
        <w:rPr>
          <w:rFonts w:cstheme="minorHAnsi"/>
          <w:sz w:val="24"/>
          <w:szCs w:val="24"/>
        </w:rPr>
      </w:pPr>
      <w:r w:rsidRPr="009E3F4F">
        <w:rPr>
          <w:rFonts w:eastAsia="Arial" w:cstheme="minorHAnsi"/>
          <w:sz w:val="24"/>
          <w:szCs w:val="24"/>
        </w:rPr>
        <w:t>Response deadline</w:t>
      </w:r>
      <w:r w:rsidRPr="00C1765C">
        <w:rPr>
          <w:rFonts w:eastAsia="Arial" w:cstheme="minorHAnsi"/>
          <w:b/>
          <w:sz w:val="24"/>
          <w:szCs w:val="24"/>
        </w:rPr>
        <w:t>:</w:t>
      </w:r>
    </w:p>
    <w:p w14:paraId="758A2189" w14:textId="77777777" w:rsidR="009E3F4F" w:rsidRPr="00C1765C" w:rsidRDefault="009E3F4F" w:rsidP="009E3F4F">
      <w:pPr>
        <w:pStyle w:val="Title"/>
        <w:rPr>
          <w:rFonts w:asciiTheme="minorHAnsi" w:hAnsiTheme="minorHAnsi" w:cstheme="minorHAnsi"/>
          <w:sz w:val="24"/>
          <w:szCs w:val="24"/>
          <w:lang w:val="en-US"/>
        </w:rPr>
      </w:pPr>
      <w:r w:rsidRPr="00C1765C">
        <w:rPr>
          <w:rFonts w:asciiTheme="minorHAnsi" w:hAnsiTheme="minorHAnsi" w:cstheme="minorHAnsi"/>
          <w:sz w:val="24"/>
          <w:szCs w:val="24"/>
          <w:lang w:val="en-US"/>
        </w:rPr>
        <w:t xml:space="preserve">Summary </w:t>
      </w:r>
    </w:p>
    <w:p w14:paraId="4F356B7F"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The problem</w:t>
      </w:r>
    </w:p>
    <w:p w14:paraId="4F69C22D"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Mandatory constraints/ services required </w:t>
      </w:r>
    </w:p>
    <w:p w14:paraId="274B066D"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Constraints that may preclude agencies from accepting this brief </w:t>
      </w:r>
    </w:p>
    <w:p w14:paraId="0442416B"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Budget</w:t>
      </w:r>
    </w:p>
    <w:p w14:paraId="7CD453B9"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Timescales</w:t>
      </w:r>
    </w:p>
    <w:p w14:paraId="364B6307" w14:textId="77777777" w:rsidR="009E3F4F" w:rsidRPr="00C1765C" w:rsidRDefault="009E3F4F" w:rsidP="009E3F4F">
      <w:pPr>
        <w:pStyle w:val="Title"/>
        <w:rPr>
          <w:rFonts w:asciiTheme="minorHAnsi" w:hAnsiTheme="minorHAnsi" w:cstheme="minorHAnsi"/>
          <w:sz w:val="24"/>
          <w:szCs w:val="24"/>
          <w:lang w:val="en-US"/>
        </w:rPr>
      </w:pPr>
      <w:r w:rsidRPr="00C1765C">
        <w:rPr>
          <w:rFonts w:asciiTheme="minorHAnsi" w:hAnsiTheme="minorHAnsi" w:cstheme="minorHAnsi"/>
          <w:sz w:val="24"/>
          <w:szCs w:val="24"/>
          <w:lang w:val="en-US"/>
        </w:rPr>
        <w:t>The Problem (and Objectives)</w:t>
      </w:r>
    </w:p>
    <w:p w14:paraId="0522E315" w14:textId="11DF5BB7" w:rsidR="009E3F4F" w:rsidRPr="009E3F4F" w:rsidRDefault="009E3F4F" w:rsidP="005E41A3">
      <w:pPr>
        <w:pStyle w:val="ListParagraph"/>
        <w:widowControl/>
        <w:numPr>
          <w:ilvl w:val="0"/>
          <w:numId w:val="49"/>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Outcome goals </w:t>
      </w:r>
    </w:p>
    <w:p w14:paraId="266E4072" w14:textId="77777777" w:rsidR="009E3F4F" w:rsidRPr="009E3F4F" w:rsidRDefault="009E3F4F" w:rsidP="005E41A3">
      <w:pPr>
        <w:pStyle w:val="ListParagraph"/>
        <w:widowControl/>
        <w:numPr>
          <w:ilvl w:val="0"/>
          <w:numId w:val="49"/>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Business/ brand/ channel objectives </w:t>
      </w:r>
    </w:p>
    <w:p w14:paraId="6EAB2882" w14:textId="77777777" w:rsidR="009E3F4F" w:rsidRPr="009E3F4F" w:rsidRDefault="009E3F4F" w:rsidP="005E41A3">
      <w:pPr>
        <w:pStyle w:val="ListParagraph"/>
        <w:widowControl/>
        <w:numPr>
          <w:ilvl w:val="0"/>
          <w:numId w:val="49"/>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SMART objective/ policy objective</w:t>
      </w:r>
    </w:p>
    <w:p w14:paraId="5DDD69BF" w14:textId="77777777" w:rsidR="009E3F4F" w:rsidRPr="00C1765C" w:rsidRDefault="009E3F4F" w:rsidP="009E3F4F">
      <w:pPr>
        <w:pStyle w:val="Title"/>
        <w:rPr>
          <w:rFonts w:asciiTheme="minorHAnsi" w:hAnsiTheme="minorHAnsi" w:cstheme="minorHAnsi"/>
          <w:sz w:val="24"/>
          <w:szCs w:val="24"/>
        </w:rPr>
      </w:pPr>
      <w:r w:rsidRPr="00C1765C">
        <w:rPr>
          <w:rFonts w:asciiTheme="minorHAnsi" w:eastAsia="Arial" w:hAnsiTheme="minorHAnsi" w:cstheme="minorHAnsi"/>
          <w:color w:val="0B0B0B"/>
          <w:sz w:val="24"/>
          <w:szCs w:val="24"/>
        </w:rPr>
        <w:t xml:space="preserve"> </w:t>
      </w:r>
      <w:r w:rsidRPr="00C1765C">
        <w:rPr>
          <w:rFonts w:asciiTheme="minorHAnsi" w:hAnsiTheme="minorHAnsi" w:cstheme="minorHAnsi"/>
          <w:sz w:val="24"/>
          <w:szCs w:val="24"/>
          <w:lang w:val="en-US"/>
        </w:rPr>
        <w:t>Context (Insight)</w:t>
      </w:r>
    </w:p>
    <w:p w14:paraId="122EBDA0" w14:textId="40CE28D0" w:rsidR="009E3F4F" w:rsidRPr="009E3F4F" w:rsidRDefault="009E3F4F" w:rsidP="005E41A3">
      <w:pPr>
        <w:pStyle w:val="ListParagraph"/>
        <w:widowControl/>
        <w:numPr>
          <w:ilvl w:val="0"/>
          <w:numId w:val="50"/>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About our organisation </w:t>
      </w:r>
    </w:p>
    <w:p w14:paraId="262D528E" w14:textId="77777777" w:rsidR="009E3F4F" w:rsidRPr="009E3F4F" w:rsidRDefault="009E3F4F" w:rsidP="005E41A3">
      <w:pPr>
        <w:pStyle w:val="ListParagraph"/>
        <w:widowControl/>
        <w:numPr>
          <w:ilvl w:val="0"/>
          <w:numId w:val="50"/>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Outline of the policy context </w:t>
      </w:r>
    </w:p>
    <w:p w14:paraId="33C4EA9A" w14:textId="77777777" w:rsidR="009E3F4F" w:rsidRPr="009E3F4F" w:rsidRDefault="009E3F4F" w:rsidP="005E41A3">
      <w:pPr>
        <w:pStyle w:val="ListParagraph"/>
        <w:widowControl/>
        <w:numPr>
          <w:ilvl w:val="0"/>
          <w:numId w:val="50"/>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Data, research and useful links </w:t>
      </w:r>
    </w:p>
    <w:p w14:paraId="2468E7B2" w14:textId="77777777" w:rsidR="009E3F4F" w:rsidRPr="009E3F4F" w:rsidRDefault="009E3F4F" w:rsidP="005E41A3">
      <w:pPr>
        <w:pStyle w:val="ListParagraph"/>
        <w:widowControl/>
        <w:numPr>
          <w:ilvl w:val="0"/>
          <w:numId w:val="50"/>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Previous communications activity </w:t>
      </w:r>
    </w:p>
    <w:p w14:paraId="678D51A8" w14:textId="40008948" w:rsidR="009E3F4F" w:rsidRDefault="009E3F4F" w:rsidP="009E3F4F">
      <w:pPr>
        <w:ind w:left="1060"/>
        <w:rPr>
          <w:rFonts w:eastAsia="Arial" w:cstheme="minorHAnsi"/>
          <w:color w:val="0B0B0B"/>
          <w:sz w:val="24"/>
          <w:szCs w:val="24"/>
        </w:rPr>
      </w:pPr>
      <w:r w:rsidRPr="00C1765C">
        <w:rPr>
          <w:rFonts w:eastAsia="Arial" w:cstheme="minorHAnsi"/>
          <w:color w:val="0B0B0B"/>
          <w:sz w:val="24"/>
          <w:szCs w:val="24"/>
        </w:rPr>
        <w:t xml:space="preserve"> </w:t>
      </w:r>
    </w:p>
    <w:p w14:paraId="2F283B9C" w14:textId="77777777" w:rsidR="009E3F4F" w:rsidRPr="00C1765C" w:rsidRDefault="009E3F4F" w:rsidP="009E3F4F">
      <w:pPr>
        <w:ind w:left="1060"/>
        <w:rPr>
          <w:rFonts w:cstheme="minorHAnsi"/>
          <w:sz w:val="24"/>
          <w:szCs w:val="24"/>
        </w:rPr>
      </w:pPr>
    </w:p>
    <w:p w14:paraId="33828A80" w14:textId="2ED25460" w:rsidR="009E3F4F" w:rsidRPr="00C1765C" w:rsidRDefault="009E3F4F" w:rsidP="009E3F4F">
      <w:pPr>
        <w:pStyle w:val="Title"/>
        <w:rPr>
          <w:rFonts w:asciiTheme="minorHAnsi" w:hAnsiTheme="minorHAnsi" w:cstheme="minorHAnsi"/>
          <w:sz w:val="24"/>
          <w:szCs w:val="24"/>
          <w:lang w:val="en-US"/>
        </w:rPr>
      </w:pPr>
      <w:r w:rsidRPr="00C1765C">
        <w:rPr>
          <w:rFonts w:asciiTheme="minorHAnsi" w:hAnsiTheme="minorHAnsi" w:cstheme="minorHAnsi"/>
          <w:sz w:val="24"/>
          <w:szCs w:val="24"/>
          <w:lang w:val="en-US"/>
        </w:rPr>
        <w:lastRenderedPageBreak/>
        <w:t xml:space="preserve">Audiences </w:t>
      </w:r>
    </w:p>
    <w:p w14:paraId="32081CA1"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Audience data </w:t>
      </w:r>
    </w:p>
    <w:p w14:paraId="7C3F14F1"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Current audience insight </w:t>
      </w:r>
    </w:p>
    <w:p w14:paraId="1B135432"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Customer journey</w:t>
      </w:r>
    </w:p>
    <w:p w14:paraId="4F91B258"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Stakeholders and influencers </w:t>
      </w:r>
    </w:p>
    <w:p w14:paraId="2373ABF1"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Think/ feel/ do</w:t>
      </w:r>
    </w:p>
    <w:p w14:paraId="0EFC1EE3" w14:textId="77777777" w:rsidR="009E3F4F" w:rsidRPr="00C1765C" w:rsidRDefault="009E3F4F" w:rsidP="009E3F4F">
      <w:pPr>
        <w:pStyle w:val="Title"/>
        <w:rPr>
          <w:rFonts w:asciiTheme="minorHAnsi" w:hAnsiTheme="minorHAnsi" w:cstheme="minorHAnsi"/>
          <w:sz w:val="24"/>
          <w:szCs w:val="24"/>
        </w:rPr>
      </w:pPr>
      <w:r w:rsidRPr="00C1765C">
        <w:rPr>
          <w:rFonts w:asciiTheme="minorHAnsi" w:eastAsia="Arial" w:hAnsiTheme="minorHAnsi" w:cstheme="minorHAnsi"/>
          <w:color w:val="0B0B0B"/>
          <w:sz w:val="24"/>
          <w:szCs w:val="24"/>
        </w:rPr>
        <w:t xml:space="preserve"> </w:t>
      </w:r>
      <w:r w:rsidRPr="00C1765C">
        <w:rPr>
          <w:rFonts w:asciiTheme="minorHAnsi" w:hAnsiTheme="minorHAnsi" w:cstheme="minorHAnsi"/>
          <w:sz w:val="24"/>
          <w:szCs w:val="24"/>
          <w:lang w:val="en-US"/>
        </w:rPr>
        <w:t>Strategy</w:t>
      </w:r>
    </w:p>
    <w:p w14:paraId="79399159" w14:textId="3583AB3C"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rPr>
      </w:pPr>
      <w:r w:rsidRPr="009E3F4F">
        <w:rPr>
          <w:rFonts w:asciiTheme="minorHAnsi" w:eastAsia="Arial" w:hAnsiTheme="minorHAnsi" w:cstheme="minorHAnsi"/>
          <w:color w:val="0B0B0B"/>
        </w:rPr>
        <w:t>Existing strategy</w:t>
      </w:r>
    </w:p>
    <w:p w14:paraId="308A0DF3" w14:textId="77777777"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rPr>
      </w:pPr>
      <w:r w:rsidRPr="009E3F4F">
        <w:rPr>
          <w:rFonts w:asciiTheme="minorHAnsi" w:eastAsia="Arial" w:hAnsiTheme="minorHAnsi" w:cstheme="minorHAnsi"/>
          <w:color w:val="0B0B0B"/>
        </w:rPr>
        <w:t>Known sensitivities</w:t>
      </w:r>
    </w:p>
    <w:p w14:paraId="3B45FE9E" w14:textId="77777777"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rPr>
      </w:pPr>
      <w:r w:rsidRPr="009E3F4F">
        <w:rPr>
          <w:rFonts w:asciiTheme="minorHAnsi" w:eastAsia="Arial" w:hAnsiTheme="minorHAnsi" w:cstheme="minorHAnsi"/>
          <w:color w:val="0B0B0B"/>
        </w:rPr>
        <w:t xml:space="preserve">Branding arrangements </w:t>
      </w:r>
    </w:p>
    <w:p w14:paraId="0745B6FD" w14:textId="77777777"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rPr>
      </w:pPr>
      <w:r w:rsidRPr="009E3F4F">
        <w:rPr>
          <w:rFonts w:asciiTheme="minorHAnsi" w:eastAsia="Arial" w:hAnsiTheme="minorHAnsi" w:cstheme="minorHAnsi"/>
          <w:color w:val="0B0B0B"/>
        </w:rPr>
        <w:t>Constraints – for example if the strategy must include a certain channel (</w:t>
      </w:r>
      <w:proofErr w:type="spellStart"/>
      <w:r w:rsidRPr="009E3F4F">
        <w:rPr>
          <w:rFonts w:asciiTheme="minorHAnsi" w:eastAsia="Arial" w:hAnsiTheme="minorHAnsi" w:cstheme="minorHAnsi"/>
          <w:color w:val="0B0B0B"/>
        </w:rPr>
        <w:t>eg</w:t>
      </w:r>
      <w:proofErr w:type="spellEnd"/>
      <w:r w:rsidRPr="009E3F4F">
        <w:rPr>
          <w:rFonts w:asciiTheme="minorHAnsi" w:eastAsia="Arial" w:hAnsiTheme="minorHAnsi" w:cstheme="minorHAnsi"/>
          <w:color w:val="0B0B0B"/>
        </w:rPr>
        <w:t xml:space="preserve"> TV)</w:t>
      </w:r>
    </w:p>
    <w:p w14:paraId="1889B53F" w14:textId="7545DA41"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b/>
          <w:color w:val="000000"/>
        </w:rPr>
      </w:pPr>
      <w:r w:rsidRPr="009E3F4F">
        <w:rPr>
          <w:rFonts w:asciiTheme="minorHAnsi" w:eastAsia="Arial" w:hAnsiTheme="minorHAnsi" w:cstheme="minorHAnsi"/>
          <w:color w:val="0B0B0B"/>
        </w:rPr>
        <w:t>Conflicts of interest/ reputational constraints</w:t>
      </w:r>
      <w:r>
        <w:rPr>
          <w:rFonts w:asciiTheme="minorHAnsi" w:eastAsia="Arial" w:hAnsiTheme="minorHAnsi" w:cstheme="minorHAnsi"/>
          <w:b/>
          <w:color w:val="0B0B0B"/>
        </w:rPr>
        <w:br/>
      </w:r>
    </w:p>
    <w:p w14:paraId="349FD992" w14:textId="0C0D4CBE" w:rsidR="009E3F4F" w:rsidRPr="009E3F4F" w:rsidRDefault="009E3F4F" w:rsidP="009E3F4F">
      <w:pPr>
        <w:spacing w:after="0" w:line="360" w:lineRule="auto"/>
        <w:rPr>
          <w:rFonts w:cstheme="minorHAnsi"/>
          <w:b/>
          <w:sz w:val="24"/>
          <w:szCs w:val="24"/>
        </w:rPr>
      </w:pPr>
      <w:r w:rsidRPr="009E3F4F">
        <w:rPr>
          <w:rFonts w:eastAsia="Arial" w:cstheme="minorHAnsi"/>
          <w:b/>
          <w:color w:val="0B0B0B"/>
          <w:sz w:val="24"/>
          <w:szCs w:val="24"/>
        </w:rPr>
        <w:t xml:space="preserve"> </w:t>
      </w:r>
      <w:r w:rsidRPr="009E3F4F">
        <w:rPr>
          <w:rFonts w:cstheme="minorHAnsi"/>
          <w:b/>
          <w:sz w:val="24"/>
          <w:szCs w:val="24"/>
          <w:lang w:val="en-US"/>
        </w:rPr>
        <w:t>Agency requirement (Implementation)</w:t>
      </w:r>
    </w:p>
    <w:p w14:paraId="736A8BFB" w14:textId="77777777" w:rsidR="009E3F4F" w:rsidRPr="003C53A6" w:rsidRDefault="009E3F4F" w:rsidP="005E41A3">
      <w:pPr>
        <w:pStyle w:val="ListParagraph"/>
        <w:widowControl/>
        <w:numPr>
          <w:ilvl w:val="0"/>
          <w:numId w:val="53"/>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 Requirements </w:t>
      </w:r>
    </w:p>
    <w:p w14:paraId="59890322" w14:textId="77777777" w:rsidR="009E3F4F" w:rsidRPr="003C53A6" w:rsidRDefault="009E3F4F" w:rsidP="005E41A3">
      <w:pPr>
        <w:pStyle w:val="ListParagraph"/>
        <w:widowControl/>
        <w:numPr>
          <w:ilvl w:val="0"/>
          <w:numId w:val="53"/>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Role of the agency </w:t>
      </w:r>
    </w:p>
    <w:p w14:paraId="784A1F5E" w14:textId="77777777" w:rsidR="009E3F4F" w:rsidRPr="003C53A6" w:rsidRDefault="009E3F4F" w:rsidP="005E41A3">
      <w:pPr>
        <w:pStyle w:val="ListParagraph"/>
        <w:widowControl/>
        <w:numPr>
          <w:ilvl w:val="0"/>
          <w:numId w:val="53"/>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Management and staffing </w:t>
      </w:r>
    </w:p>
    <w:p w14:paraId="17608F6D" w14:textId="77777777" w:rsidR="009E3F4F" w:rsidRPr="003C53A6" w:rsidRDefault="009E3F4F" w:rsidP="005E41A3">
      <w:pPr>
        <w:pStyle w:val="ListParagraph"/>
        <w:widowControl/>
        <w:numPr>
          <w:ilvl w:val="0"/>
          <w:numId w:val="53"/>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OASIS outline Key delivery milestones</w:t>
      </w:r>
      <w:r w:rsidRPr="003C53A6">
        <w:rPr>
          <w:rFonts w:asciiTheme="minorHAnsi" w:eastAsia="Arial" w:hAnsiTheme="minorHAnsi" w:cstheme="minorHAnsi"/>
          <w:color w:val="0B0B0B"/>
        </w:rPr>
        <w:br/>
      </w:r>
    </w:p>
    <w:p w14:paraId="6E6B1792" w14:textId="1D74271D" w:rsidR="009E3F4F" w:rsidRPr="009E3F4F" w:rsidRDefault="009E3F4F" w:rsidP="009E3F4F">
      <w:pPr>
        <w:rPr>
          <w:rFonts w:cstheme="minorHAnsi"/>
          <w:b/>
          <w:sz w:val="24"/>
          <w:szCs w:val="24"/>
          <w:lang w:val="en-US"/>
        </w:rPr>
      </w:pPr>
      <w:r w:rsidRPr="009E3F4F">
        <w:rPr>
          <w:rFonts w:cstheme="minorHAnsi"/>
          <w:b/>
          <w:sz w:val="24"/>
          <w:szCs w:val="24"/>
          <w:lang w:val="en-US"/>
        </w:rPr>
        <w:t>Agency response (Evaluation)</w:t>
      </w:r>
    </w:p>
    <w:p w14:paraId="3BDC9C61" w14:textId="5B337238" w:rsidR="003C53A6" w:rsidRPr="003C53A6" w:rsidRDefault="003C53A6" w:rsidP="005E41A3">
      <w:pPr>
        <w:pStyle w:val="ListParagraph"/>
        <w:widowControl/>
        <w:numPr>
          <w:ilvl w:val="0"/>
          <w:numId w:val="54"/>
        </w:numPr>
        <w:suppressAutoHyphens/>
        <w:autoSpaceDN w:val="0"/>
        <w:spacing w:before="0" w:after="0" w:line="360" w:lineRule="auto"/>
        <w:ind w:left="357" w:hanging="357"/>
        <w:contextualSpacing w:val="0"/>
        <w:textAlignment w:val="baseline"/>
        <w:rPr>
          <w:rFonts w:asciiTheme="minorHAnsi" w:hAnsiTheme="minorHAnsi" w:cstheme="minorHAnsi"/>
        </w:rPr>
      </w:pPr>
      <w:r>
        <w:rPr>
          <w:rFonts w:asciiTheme="minorHAnsi" w:hAnsiTheme="minorHAnsi" w:cstheme="minorHAnsi"/>
        </w:rPr>
        <w:t>OASIS outline</w:t>
      </w:r>
    </w:p>
    <w:p w14:paraId="05CA7015" w14:textId="20F04039" w:rsidR="009E3F4F" w:rsidRPr="003C53A6" w:rsidRDefault="009E3F4F" w:rsidP="005E41A3">
      <w:pPr>
        <w:pStyle w:val="ListParagraph"/>
        <w:widowControl/>
        <w:numPr>
          <w:ilvl w:val="0"/>
          <w:numId w:val="54"/>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Marking scheme </w:t>
      </w:r>
    </w:p>
    <w:p w14:paraId="423A9A7D" w14:textId="77777777" w:rsidR="009E3F4F" w:rsidRPr="003C53A6" w:rsidRDefault="009E3F4F" w:rsidP="005E41A3">
      <w:pPr>
        <w:pStyle w:val="ListParagraph"/>
        <w:widowControl/>
        <w:numPr>
          <w:ilvl w:val="0"/>
          <w:numId w:val="54"/>
        </w:numPr>
        <w:suppressAutoHyphens/>
        <w:autoSpaceDN w:val="0"/>
        <w:spacing w:before="0" w:after="0" w:line="360" w:lineRule="auto"/>
        <w:ind w:hanging="357"/>
        <w:contextualSpacing w:val="0"/>
        <w:textAlignment w:val="baseline"/>
        <w:rPr>
          <w:rFonts w:asciiTheme="minorHAnsi" w:hAnsiTheme="minorHAnsi" w:cstheme="minorHAnsi"/>
          <w:color w:val="000000"/>
        </w:rPr>
      </w:pPr>
      <w:r w:rsidRPr="003C53A6">
        <w:rPr>
          <w:rFonts w:asciiTheme="minorHAnsi" w:eastAsia="Arial" w:hAnsiTheme="minorHAnsi" w:cstheme="minorHAnsi"/>
          <w:color w:val="0B0B0B"/>
        </w:rPr>
        <w:t>Further stage(s)</w:t>
      </w:r>
    </w:p>
    <w:p w14:paraId="4EF818B5" w14:textId="264B69AB" w:rsidR="009E3F4F" w:rsidRPr="00C1765C" w:rsidRDefault="009E3F4F" w:rsidP="009E3F4F">
      <w:pPr>
        <w:pStyle w:val="Title"/>
        <w:rPr>
          <w:rFonts w:asciiTheme="minorHAnsi" w:hAnsiTheme="minorHAnsi" w:cstheme="minorHAnsi"/>
          <w:sz w:val="24"/>
          <w:szCs w:val="24"/>
          <w:lang w:val="en-US"/>
        </w:rPr>
      </w:pPr>
      <w:r w:rsidRPr="00C1765C">
        <w:rPr>
          <w:rFonts w:asciiTheme="minorHAnsi" w:hAnsiTheme="minorHAnsi" w:cstheme="minorHAnsi"/>
          <w:sz w:val="24"/>
          <w:szCs w:val="24"/>
          <w:lang w:val="en-US"/>
        </w:rPr>
        <w:t>Appointment and timings (</w:t>
      </w:r>
      <w:r w:rsidR="00A67C60">
        <w:rPr>
          <w:rFonts w:asciiTheme="minorHAnsi" w:hAnsiTheme="minorHAnsi" w:cstheme="minorHAnsi"/>
          <w:sz w:val="24"/>
          <w:szCs w:val="24"/>
          <w:lang w:val="en-US"/>
        </w:rPr>
        <w:t xml:space="preserve">Scoring / </w:t>
      </w:r>
      <w:r w:rsidRPr="00C1765C">
        <w:rPr>
          <w:rFonts w:asciiTheme="minorHAnsi" w:hAnsiTheme="minorHAnsi" w:cstheme="minorHAnsi"/>
          <w:sz w:val="24"/>
          <w:szCs w:val="24"/>
          <w:lang w:val="en-US"/>
        </w:rPr>
        <w:t>Evaluation)</w:t>
      </w:r>
    </w:p>
    <w:p w14:paraId="1ED8B02C" w14:textId="3946413D" w:rsidR="009E3F4F" w:rsidRPr="003C53A6" w:rsidRDefault="009E3F4F" w:rsidP="005E41A3">
      <w:pPr>
        <w:pStyle w:val="ListParagraph"/>
        <w:widowControl/>
        <w:numPr>
          <w:ilvl w:val="0"/>
          <w:numId w:val="55"/>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Timescales for tender (stages/ award) </w:t>
      </w:r>
    </w:p>
    <w:p w14:paraId="79EB4858" w14:textId="77777777" w:rsidR="009E3F4F" w:rsidRPr="003C53A6" w:rsidRDefault="009E3F4F" w:rsidP="005E41A3">
      <w:pPr>
        <w:pStyle w:val="ListParagraph"/>
        <w:widowControl/>
        <w:numPr>
          <w:ilvl w:val="0"/>
          <w:numId w:val="55"/>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Contract length </w:t>
      </w:r>
    </w:p>
    <w:p w14:paraId="5243594B" w14:textId="77777777" w:rsidR="009E3F4F" w:rsidRPr="003C53A6" w:rsidRDefault="009E3F4F" w:rsidP="005E41A3">
      <w:pPr>
        <w:pStyle w:val="ListParagraph"/>
        <w:widowControl/>
        <w:numPr>
          <w:ilvl w:val="0"/>
          <w:numId w:val="55"/>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Total contract value </w:t>
      </w:r>
    </w:p>
    <w:p w14:paraId="3FC73786" w14:textId="77777777" w:rsidR="009E3F4F" w:rsidRPr="00C1765C" w:rsidRDefault="009E3F4F" w:rsidP="009E3F4F">
      <w:pPr>
        <w:pStyle w:val="GPSL2NumberedBoldHeading"/>
        <w:ind w:left="0" w:firstLine="0"/>
        <w:rPr>
          <w:rFonts w:asciiTheme="minorHAnsi" w:hAnsiTheme="minorHAnsi" w:cstheme="minorHAnsi"/>
        </w:rPr>
      </w:pPr>
    </w:p>
    <w:p w14:paraId="58A9DB6E" w14:textId="77777777" w:rsidR="009E3F4F" w:rsidRPr="00C1765C" w:rsidRDefault="009E3F4F" w:rsidP="009E3F4F">
      <w:pPr>
        <w:pStyle w:val="GPSL2NumberedBoldHeading"/>
        <w:ind w:left="0" w:firstLine="0"/>
        <w:rPr>
          <w:rFonts w:asciiTheme="minorHAnsi" w:hAnsiTheme="minorHAnsi" w:cstheme="minorHAnsi"/>
          <w:b/>
          <w:highlight w:val="yellow"/>
        </w:rPr>
        <w:sectPr w:rsidR="009E3F4F" w:rsidRPr="00C1765C">
          <w:headerReference w:type="default" r:id="rId25"/>
          <w:footerReference w:type="default" r:id="rId26"/>
          <w:pgSz w:w="11906" w:h="16838"/>
          <w:pgMar w:top="1440" w:right="1440" w:bottom="1440" w:left="1440" w:header="708" w:footer="708" w:gutter="0"/>
          <w:cols w:space="708"/>
          <w:docGrid w:linePitch="360"/>
        </w:sectPr>
      </w:pPr>
    </w:p>
    <w:p w14:paraId="18F537A2" w14:textId="605B4A1A" w:rsidR="00346090" w:rsidRDefault="00346090" w:rsidP="006751BB">
      <w:pPr>
        <w:pStyle w:val="Contentsheading"/>
        <w:rPr>
          <w:rFonts w:eastAsia="Times New Roman"/>
          <w:sz w:val="24"/>
          <w:szCs w:val="24"/>
        </w:rPr>
      </w:pPr>
    </w:p>
    <w:sectPr w:rsidR="003460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F5FB8" w14:textId="77777777" w:rsidR="003C35B6" w:rsidRDefault="003C35B6" w:rsidP="00763747">
      <w:pPr>
        <w:spacing w:after="0" w:line="240" w:lineRule="auto"/>
      </w:pPr>
      <w:r>
        <w:separator/>
      </w:r>
    </w:p>
    <w:p w14:paraId="0E87C414" w14:textId="77777777" w:rsidR="003C35B6" w:rsidRDefault="003C35B6"/>
    <w:p w14:paraId="0979E985" w14:textId="77777777" w:rsidR="003C35B6" w:rsidRDefault="003C35B6" w:rsidP="001D34F9"/>
  </w:endnote>
  <w:endnote w:type="continuationSeparator" w:id="0">
    <w:p w14:paraId="158D8829" w14:textId="77777777" w:rsidR="003C35B6" w:rsidRDefault="003C35B6" w:rsidP="00763747">
      <w:pPr>
        <w:spacing w:after="0" w:line="240" w:lineRule="auto"/>
      </w:pPr>
      <w:r>
        <w:continuationSeparator/>
      </w:r>
    </w:p>
    <w:p w14:paraId="71AD4307" w14:textId="77777777" w:rsidR="003C35B6" w:rsidRDefault="003C35B6"/>
    <w:p w14:paraId="1EF15998" w14:textId="77777777" w:rsidR="003C35B6" w:rsidRDefault="003C35B6" w:rsidP="001D3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CDFE0" w14:textId="77777777" w:rsidR="004F7D9A" w:rsidRPr="00D92563" w:rsidRDefault="004F7D9A" w:rsidP="0012359D">
    <w:pPr>
      <w:tabs>
        <w:tab w:val="center" w:pos="4513"/>
        <w:tab w:val="right" w:pos="9026"/>
      </w:tabs>
      <w:spacing w:after="0"/>
      <w:rPr>
        <w:rFonts w:eastAsia="Calibri"/>
        <w:sz w:val="20"/>
      </w:rPr>
    </w:pPr>
  </w:p>
  <w:p w14:paraId="5D254EAB" w14:textId="77777777" w:rsidR="004F7D9A" w:rsidRPr="00CB7BF8" w:rsidRDefault="004F7D9A" w:rsidP="0012359D">
    <w:pPr>
      <w:pStyle w:val="Footer"/>
      <w:rPr>
        <w:sz w:val="18"/>
        <w:szCs w:val="18"/>
      </w:rPr>
    </w:pPr>
    <w:r w:rsidRPr="00CB7BF8">
      <w:rPr>
        <w:sz w:val="18"/>
        <w:szCs w:val="18"/>
      </w:rPr>
      <w:t>Framework Ref: RM</w:t>
    </w:r>
  </w:p>
  <w:p w14:paraId="7B47DC19" w14:textId="6E45750E" w:rsidR="004F7D9A" w:rsidRPr="00CB7BF8" w:rsidRDefault="004F7D9A" w:rsidP="0012359D">
    <w:pPr>
      <w:pStyle w:val="Footer"/>
      <w:rPr>
        <w:sz w:val="18"/>
        <w:szCs w:val="18"/>
      </w:rPr>
    </w:pPr>
    <w:r w:rsidRPr="00CB7BF8">
      <w:rPr>
        <w:sz w:val="18"/>
        <w:szCs w:val="18"/>
      </w:rPr>
      <w:t>Project Version: v1.0</w:t>
    </w:r>
    <w:r w:rsidR="00CB7BF8" w:rsidRPr="00CB7BF8">
      <w:rPr>
        <w:sz w:val="18"/>
        <w:szCs w:val="18"/>
      </w:rPr>
      <w:br/>
    </w:r>
    <w:r w:rsidR="00CB7BF8" w:rsidRPr="00CB7BF8">
      <w:rPr>
        <w:rFonts w:cstheme="minorHAnsi"/>
        <w:sz w:val="18"/>
        <w:szCs w:val="18"/>
      </w:rPr>
      <w:t>Crown Copyright</w:t>
    </w:r>
    <w:r w:rsidR="00CB7BF8" w:rsidRPr="00CB7BF8">
      <w:rPr>
        <w:rFonts w:cstheme="minorHAnsi"/>
        <w:sz w:val="18"/>
        <w:szCs w:val="18"/>
        <w:lang w:eastAsia="en-GB"/>
      </w:rPr>
      <w:t xml:space="preserve"> 2021</w:t>
    </w:r>
    <w:r w:rsidRPr="00CB7BF8">
      <w:rPr>
        <w:sz w:val="18"/>
        <w:szCs w:val="18"/>
      </w:rPr>
      <w:tab/>
    </w:r>
    <w:r w:rsidRPr="00CB7BF8">
      <w:rPr>
        <w:sz w:val="18"/>
        <w:szCs w:val="18"/>
      </w:rPr>
      <w:tab/>
    </w:r>
    <w:r w:rsidRPr="00CB7BF8">
      <w:rPr>
        <w:noProof/>
        <w:sz w:val="18"/>
        <w:szCs w:val="18"/>
      </w:rPr>
      <w:fldChar w:fldCharType="begin"/>
    </w:r>
    <w:r w:rsidRPr="00CB7BF8">
      <w:rPr>
        <w:noProof/>
        <w:sz w:val="18"/>
        <w:szCs w:val="18"/>
      </w:rPr>
      <w:instrText xml:space="preserve"> PAGE   \* MERGEFORMAT </w:instrText>
    </w:r>
    <w:r w:rsidRPr="00CB7BF8">
      <w:rPr>
        <w:noProof/>
        <w:sz w:val="18"/>
        <w:szCs w:val="18"/>
      </w:rPr>
      <w:fldChar w:fldCharType="separate"/>
    </w:r>
    <w:r w:rsidRPr="00CB7BF8">
      <w:rPr>
        <w:noProof/>
        <w:sz w:val="18"/>
        <w:szCs w:val="18"/>
      </w:rPr>
      <w:t>16</w:t>
    </w:r>
    <w:r w:rsidRPr="00CB7BF8">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0EC8E" w14:textId="77777777" w:rsidR="004F7D9A" w:rsidRPr="00985E32" w:rsidRDefault="004F7D9A">
    <w:pPr>
      <w:tabs>
        <w:tab w:val="center" w:pos="4513"/>
        <w:tab w:val="right" w:pos="9026"/>
      </w:tabs>
      <w:spacing w:after="0"/>
      <w:rPr>
        <w:rFonts w:ascii="Arial" w:hAnsi="Arial"/>
        <w:sz w:val="20"/>
      </w:rPr>
    </w:pPr>
  </w:p>
  <w:p w14:paraId="5D5FFBB2" w14:textId="434D6F21" w:rsidR="004F7D9A" w:rsidRPr="00985E32" w:rsidRDefault="004F7D9A" w:rsidP="001D487A">
    <w:pPr>
      <w:tabs>
        <w:tab w:val="center" w:pos="4513"/>
        <w:tab w:val="right" w:pos="9026"/>
      </w:tabs>
      <w:spacing w:after="0"/>
      <w:rPr>
        <w:rFonts w:ascii="Arial" w:hAnsi="Arial"/>
        <w:sz w:val="20"/>
      </w:rPr>
    </w:pPr>
    <w:r w:rsidRPr="00985E32">
      <w:rPr>
        <w:rFonts w:ascii="Arial" w:hAnsi="Arial"/>
        <w:sz w:val="20"/>
      </w:rPr>
      <w:t>Framework Ref: RM</w:t>
    </w:r>
    <w:r>
      <w:rPr>
        <w:rFonts w:ascii="Arial" w:hAnsi="Arial"/>
        <w:sz w:val="20"/>
      </w:rPr>
      <w:t>6125</w:t>
    </w:r>
  </w:p>
  <w:p w14:paraId="4647BC19" w14:textId="77777777" w:rsidR="004F7D9A" w:rsidRPr="00985E32" w:rsidRDefault="004F7D9A" w:rsidP="001D487A">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3</w:t>
    </w:r>
    <w:r w:rsidRPr="00985E32">
      <w:rPr>
        <w:rFonts w:ascii="Arial" w:hAnsi="Arial"/>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EB934" w14:textId="77777777" w:rsidR="004F7D9A" w:rsidRPr="00985E32" w:rsidRDefault="004F7D9A" w:rsidP="001D487A">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3373B671" w14:textId="77777777" w:rsidR="004F7D9A" w:rsidRPr="00985E32" w:rsidRDefault="004F7D9A" w:rsidP="001D487A">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792AC984" w14:textId="77777777" w:rsidR="004F7D9A" w:rsidRDefault="004F7D9A" w:rsidP="001D487A">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40820" w14:textId="77777777" w:rsidR="004F7D9A" w:rsidRDefault="004F7D9A" w:rsidP="001D487A">
    <w:pPr>
      <w:tabs>
        <w:tab w:val="center" w:pos="4513"/>
        <w:tab w:val="right" w:pos="9026"/>
      </w:tabs>
      <w:spacing w:after="0"/>
      <w:rPr>
        <w:rFonts w:ascii="Arial" w:hAnsi="Arial" w:cs="Arial"/>
        <w:sz w:val="20"/>
      </w:rPr>
    </w:pPr>
  </w:p>
  <w:p w14:paraId="5EB8805A" w14:textId="3CEBF471" w:rsidR="004F7D9A" w:rsidRPr="000A04A6" w:rsidRDefault="004F7D9A" w:rsidP="001D487A">
    <w:pPr>
      <w:tabs>
        <w:tab w:val="center" w:pos="4513"/>
        <w:tab w:val="right" w:pos="9026"/>
      </w:tabs>
      <w:spacing w:after="0"/>
      <w:rPr>
        <w:rFonts w:ascii="Arial" w:hAnsi="Arial" w:cs="Arial"/>
        <w:sz w:val="20"/>
      </w:rPr>
    </w:pPr>
    <w:r w:rsidRPr="000A04A6">
      <w:rPr>
        <w:rFonts w:ascii="Arial" w:hAnsi="Arial" w:cs="Arial"/>
        <w:sz w:val="20"/>
      </w:rPr>
      <w:t>Framework Ref: RM</w:t>
    </w:r>
    <w:r>
      <w:rPr>
        <w:rFonts w:ascii="Arial" w:hAnsi="Arial" w:cs="Arial"/>
        <w:sz w:val="20"/>
      </w:rPr>
      <w:t>6125</w:t>
    </w:r>
  </w:p>
  <w:p w14:paraId="6720D688" w14:textId="77777777" w:rsidR="004F7D9A" w:rsidRPr="000A04A6" w:rsidRDefault="004F7D9A" w:rsidP="001D487A">
    <w:pPr>
      <w:pStyle w:val="Footer"/>
      <w:rPr>
        <w:rFonts w:ascii="Arial" w:hAnsi="Arial" w:cs="Arial"/>
        <w:sz w:val="20"/>
      </w:rPr>
    </w:pPr>
    <w:r w:rsidRPr="000A04A6">
      <w:rPr>
        <w:rFonts w:ascii="Arial" w:hAnsi="Arial" w:cs="Arial"/>
        <w:sz w:val="20"/>
      </w:rPr>
      <w:t>Project Version: v1.0</w:t>
    </w:r>
    <w:r>
      <w:rPr>
        <w:rFonts w:ascii="Arial" w:hAnsi="Arial" w:cs="Arial"/>
        <w:sz w:val="20"/>
      </w:rPr>
      <w:tab/>
    </w:r>
    <w:r>
      <w:rPr>
        <w:rFonts w:ascii="Arial" w:hAnsi="Arial" w:cs="Arial"/>
        <w:sz w:val="20"/>
      </w:rPr>
      <w:tab/>
    </w:r>
    <w:r w:rsidRPr="000A04A6">
      <w:rPr>
        <w:rFonts w:ascii="Arial" w:hAnsi="Arial" w:cs="Arial"/>
        <w:sz w:val="20"/>
      </w:rPr>
      <w:t xml:space="preserve"> </w:t>
    </w:r>
    <w:r w:rsidRPr="000A04A6">
      <w:rPr>
        <w:rFonts w:ascii="Arial" w:hAnsi="Arial" w:cs="Arial"/>
        <w:sz w:val="20"/>
      </w:rPr>
      <w:fldChar w:fldCharType="begin"/>
    </w:r>
    <w:r w:rsidRPr="000A04A6">
      <w:rPr>
        <w:rFonts w:ascii="Arial" w:hAnsi="Arial" w:cs="Arial"/>
        <w:sz w:val="20"/>
      </w:rPr>
      <w:instrText xml:space="preserve"> PAGE   \* MERGEFORMAT </w:instrText>
    </w:r>
    <w:r w:rsidRPr="000A04A6">
      <w:rPr>
        <w:rFonts w:ascii="Arial" w:hAnsi="Arial" w:cs="Arial"/>
        <w:sz w:val="20"/>
      </w:rPr>
      <w:fldChar w:fldCharType="separate"/>
    </w:r>
    <w:r>
      <w:rPr>
        <w:rFonts w:ascii="Arial" w:hAnsi="Arial" w:cs="Arial"/>
        <w:noProof/>
        <w:sz w:val="20"/>
      </w:rPr>
      <w:t>3</w:t>
    </w:r>
    <w:r w:rsidRPr="000A04A6">
      <w:rPr>
        <w:rFonts w:ascii="Arial" w:hAnsi="Arial" w:cs="Arial"/>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7745A" w14:textId="77777777" w:rsidR="004F7D9A" w:rsidRPr="000A04A6" w:rsidRDefault="004F7D9A" w:rsidP="001D487A">
    <w:pPr>
      <w:tabs>
        <w:tab w:val="center" w:pos="4513"/>
        <w:tab w:val="right" w:pos="9026"/>
      </w:tabs>
      <w:spacing w:after="0"/>
      <w:rPr>
        <w:rFonts w:ascii="Arial" w:hAnsi="Arial" w:cs="Arial"/>
        <w:sz w:val="20"/>
      </w:rPr>
    </w:pPr>
    <w:r w:rsidRPr="000A04A6">
      <w:rPr>
        <w:rFonts w:ascii="Arial" w:hAnsi="Arial" w:cs="Arial"/>
        <w:sz w:val="20"/>
      </w:rPr>
      <w:t>Framework Ref: RM</w:t>
    </w:r>
    <w:r w:rsidRPr="000A04A6">
      <w:rPr>
        <w:rFonts w:ascii="Arial" w:hAnsi="Arial" w:cs="Arial"/>
        <w:sz w:val="20"/>
      </w:rPr>
      <w:tab/>
      <w:t xml:space="preserve">                                           </w:t>
    </w:r>
  </w:p>
  <w:p w14:paraId="7617736A" w14:textId="77777777" w:rsidR="004F7D9A" w:rsidRPr="000A04A6" w:rsidRDefault="004F7D9A" w:rsidP="001D487A">
    <w:pPr>
      <w:tabs>
        <w:tab w:val="center" w:pos="4513"/>
        <w:tab w:val="right" w:pos="9026"/>
      </w:tabs>
      <w:spacing w:after="0"/>
      <w:rPr>
        <w:rFonts w:ascii="Arial" w:hAnsi="Arial" w:cs="Arial"/>
        <w:sz w:val="20"/>
      </w:rPr>
    </w:pPr>
    <w:r w:rsidRPr="000A04A6">
      <w:rPr>
        <w:rFonts w:ascii="Arial" w:hAnsi="Arial" w:cs="Arial"/>
        <w:sz w:val="20"/>
      </w:rPr>
      <w:t>Project Version: v1.0</w:t>
    </w:r>
    <w:r w:rsidRPr="000A04A6">
      <w:rPr>
        <w:rFonts w:ascii="Arial" w:hAnsi="Arial" w:cs="Arial"/>
        <w:sz w:val="20"/>
      </w:rPr>
      <w:tab/>
    </w:r>
    <w:r w:rsidRPr="000A04A6">
      <w:rPr>
        <w:rFonts w:ascii="Arial" w:hAnsi="Arial" w:cs="Arial"/>
        <w:sz w:val="20"/>
      </w:rPr>
      <w:tab/>
    </w:r>
    <w:r w:rsidRPr="000A04A6">
      <w:rPr>
        <w:rFonts w:ascii="Arial" w:hAnsi="Arial" w:cs="Arial"/>
        <w:sz w:val="20"/>
      </w:rPr>
      <w:tab/>
      <w:t xml:space="preserve"> 1</w:t>
    </w:r>
  </w:p>
  <w:p w14:paraId="7CB397B9" w14:textId="77777777" w:rsidR="004F7D9A" w:rsidRPr="000A04A6" w:rsidRDefault="004F7D9A">
    <w:pPr>
      <w:pStyle w:val="Footer"/>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0A04A6">
      <w:rPr>
        <w:rFonts w:ascii="Arial" w:hAnsi="Arial" w:cs="Arial"/>
        <w:sz w:val="20"/>
      </w:rPr>
      <w:tab/>
    </w:r>
    <w:r w:rsidRPr="000A04A6">
      <w:rPr>
        <w:rFonts w:ascii="Arial" w:hAnsi="Arial" w:cs="Arial"/>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0386242"/>
      <w:docPartObj>
        <w:docPartGallery w:val="Page Numbers (Bottom of Page)"/>
        <w:docPartUnique/>
      </w:docPartObj>
    </w:sdtPr>
    <w:sdtEndPr>
      <w:rPr>
        <w:noProof/>
      </w:rPr>
    </w:sdtEndPr>
    <w:sdtContent>
      <w:p w14:paraId="6CE150AB" w14:textId="35BA15DA" w:rsidR="004F7D9A" w:rsidRDefault="004F7D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07FEADC" w14:textId="77777777" w:rsidR="004F7D9A" w:rsidRDefault="004F7D9A" w:rsidP="001D487A">
    <w:pPr>
      <w:tabs>
        <w:tab w:val="center" w:pos="4513"/>
        <w:tab w:val="right" w:pos="9026"/>
      </w:tabs>
      <w:spacing w:after="0"/>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DA1D6" w14:textId="77777777" w:rsidR="003C35B6" w:rsidRDefault="003C35B6" w:rsidP="00763747">
      <w:pPr>
        <w:spacing w:after="0" w:line="240" w:lineRule="auto"/>
      </w:pPr>
      <w:r>
        <w:separator/>
      </w:r>
    </w:p>
    <w:p w14:paraId="472681D5" w14:textId="77777777" w:rsidR="003C35B6" w:rsidRDefault="003C35B6"/>
    <w:p w14:paraId="2B4FA238" w14:textId="77777777" w:rsidR="003C35B6" w:rsidRDefault="003C35B6" w:rsidP="001D34F9"/>
  </w:footnote>
  <w:footnote w:type="continuationSeparator" w:id="0">
    <w:p w14:paraId="41E642D8" w14:textId="77777777" w:rsidR="003C35B6" w:rsidRDefault="003C35B6" w:rsidP="00763747">
      <w:pPr>
        <w:spacing w:after="0" w:line="240" w:lineRule="auto"/>
      </w:pPr>
      <w:r>
        <w:continuationSeparator/>
      </w:r>
    </w:p>
    <w:p w14:paraId="399F26B2" w14:textId="77777777" w:rsidR="003C35B6" w:rsidRDefault="003C35B6"/>
    <w:p w14:paraId="299C466B" w14:textId="77777777" w:rsidR="003C35B6" w:rsidRDefault="003C35B6" w:rsidP="001D3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D188F" w14:textId="77777777" w:rsidR="004F7D9A" w:rsidRDefault="004F7D9A">
    <w:pPr>
      <w:tabs>
        <w:tab w:val="center" w:pos="4513"/>
        <w:tab w:val="right" w:pos="9026"/>
      </w:tabs>
      <w:spacing w:after="0"/>
    </w:pPr>
  </w:p>
  <w:p w14:paraId="48F3F273" w14:textId="77777777" w:rsidR="004F7D9A" w:rsidRDefault="004F7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B866C" w14:textId="77777777" w:rsidR="004F7D9A" w:rsidRDefault="004F7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F20F8" w14:textId="77777777" w:rsidR="004F7D9A" w:rsidRDefault="004F7D9A">
    <w:pPr>
      <w:pStyle w:val="Header"/>
    </w:pPr>
    <w:r w:rsidRPr="00985E32">
      <w:rPr>
        <w:rStyle w:val="Emphasis"/>
        <w:noProof/>
        <w:sz w:val="20"/>
      </w:rPr>
      <w:drawing>
        <wp:anchor distT="0" distB="0" distL="114300" distR="114300" simplePos="0" relativeHeight="251659264" behindDoc="0" locked="0" layoutInCell="1" allowOverlap="1" wp14:anchorId="014404E7" wp14:editId="297CCE63">
          <wp:simplePos x="0" y="0"/>
          <wp:positionH relativeFrom="column">
            <wp:posOffset>5714365</wp:posOffset>
          </wp:positionH>
          <wp:positionV relativeFrom="paragraph">
            <wp:posOffset>-13335</wp:posOffset>
          </wp:positionV>
          <wp:extent cx="849085" cy="685627"/>
          <wp:effectExtent l="0" t="0" r="8255" b="635"/>
          <wp:wrapNone/>
          <wp:docPr id="5" name="Picture 5"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93403" w14:textId="77777777" w:rsidR="004F7D9A" w:rsidRPr="00257032" w:rsidRDefault="004F7D9A">
    <w:pPr>
      <w:pStyle w:val="Header"/>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C958" w14:textId="77777777" w:rsidR="004F7D9A" w:rsidRPr="005C04C4" w:rsidRDefault="004F7D9A">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904716"/>
    <w:multiLevelType w:val="multilevel"/>
    <w:tmpl w:val="CEFC550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8C635B1"/>
    <w:multiLevelType w:val="multilevel"/>
    <w:tmpl w:val="DCC640F0"/>
    <w:lvl w:ilvl="0">
      <w:start w:val="1"/>
      <w:numFmt w:val="decimal"/>
      <w:lvlText w:val="%1."/>
      <w:lvlJc w:val="left"/>
      <w:pPr>
        <w:ind w:left="707" w:hanging="428"/>
      </w:pPr>
      <w:rPr>
        <w:rFonts w:ascii="Arial" w:eastAsia="Arial" w:hAnsi="Arial" w:cs="Arial" w:hint="default"/>
        <w:b/>
        <w:bCs/>
        <w:spacing w:val="-1"/>
        <w:w w:val="100"/>
        <w:sz w:val="22"/>
        <w:szCs w:val="22"/>
        <w:lang w:val="en-GB" w:eastAsia="en-GB" w:bidi="en-GB"/>
      </w:rPr>
    </w:lvl>
    <w:lvl w:ilvl="1">
      <w:start w:val="1"/>
      <w:numFmt w:val="decimal"/>
      <w:lvlText w:val="%1.%2"/>
      <w:lvlJc w:val="left"/>
      <w:pPr>
        <w:ind w:left="959" w:hanging="680"/>
      </w:pPr>
      <w:rPr>
        <w:rFonts w:ascii="Arial" w:eastAsia="Arial" w:hAnsi="Arial" w:cs="Arial" w:hint="default"/>
        <w:w w:val="100"/>
        <w:sz w:val="22"/>
        <w:szCs w:val="22"/>
        <w:lang w:val="en-GB" w:eastAsia="en-GB" w:bidi="en-GB"/>
      </w:rPr>
    </w:lvl>
    <w:lvl w:ilvl="2">
      <w:start w:val="1"/>
      <w:numFmt w:val="decimal"/>
      <w:lvlText w:val="%1.%2.%3"/>
      <w:lvlJc w:val="left"/>
      <w:pPr>
        <w:ind w:left="1754" w:hanging="761"/>
      </w:pPr>
      <w:rPr>
        <w:rFonts w:ascii="Arial" w:eastAsia="Arial" w:hAnsi="Arial" w:cs="Arial" w:hint="default"/>
        <w:b w:val="0"/>
        <w:w w:val="100"/>
        <w:sz w:val="22"/>
        <w:szCs w:val="22"/>
        <w:lang w:val="en-GB" w:eastAsia="en-GB" w:bidi="en-GB"/>
      </w:rPr>
    </w:lvl>
    <w:lvl w:ilvl="3">
      <w:start w:val="1"/>
      <w:numFmt w:val="lowerLetter"/>
      <w:pStyle w:val="astyle"/>
      <w:lvlText w:val="%4)"/>
      <w:lvlJc w:val="left"/>
      <w:pPr>
        <w:ind w:left="2416" w:hanging="356"/>
      </w:pPr>
      <w:rPr>
        <w:rFonts w:ascii="Arial" w:eastAsia="Arial" w:hAnsi="Arial" w:cs="Arial" w:hint="default"/>
        <w:spacing w:val="-1"/>
        <w:w w:val="100"/>
        <w:sz w:val="24"/>
        <w:szCs w:val="22"/>
        <w:lang w:val="en-GB" w:eastAsia="en-GB" w:bidi="en-GB"/>
      </w:rPr>
    </w:lvl>
    <w:lvl w:ilvl="4">
      <w:numFmt w:val="bullet"/>
      <w:lvlText w:val=""/>
      <w:lvlJc w:val="left"/>
      <w:pPr>
        <w:ind w:left="2973" w:hanging="197"/>
      </w:pPr>
      <w:rPr>
        <w:rFonts w:ascii="Symbol" w:eastAsia="Symbol" w:hAnsi="Symbol" w:cs="Symbol" w:hint="default"/>
        <w:w w:val="100"/>
        <w:sz w:val="22"/>
        <w:szCs w:val="22"/>
        <w:lang w:val="en-GB" w:eastAsia="en-GB" w:bidi="en-GB"/>
      </w:rPr>
    </w:lvl>
    <w:lvl w:ilvl="5">
      <w:numFmt w:val="bullet"/>
      <w:lvlText w:val="•"/>
      <w:lvlJc w:val="left"/>
      <w:pPr>
        <w:ind w:left="1780" w:hanging="197"/>
      </w:pPr>
      <w:rPr>
        <w:rFonts w:hint="default"/>
        <w:lang w:val="en-GB" w:eastAsia="en-GB" w:bidi="en-GB"/>
      </w:rPr>
    </w:lvl>
    <w:lvl w:ilvl="6">
      <w:numFmt w:val="bullet"/>
      <w:lvlText w:val="•"/>
      <w:lvlJc w:val="left"/>
      <w:pPr>
        <w:ind w:left="2420" w:hanging="197"/>
      </w:pPr>
      <w:rPr>
        <w:rFonts w:hint="default"/>
        <w:lang w:val="en-GB" w:eastAsia="en-GB" w:bidi="en-GB"/>
      </w:rPr>
    </w:lvl>
    <w:lvl w:ilvl="7">
      <w:numFmt w:val="bullet"/>
      <w:lvlText w:val="•"/>
      <w:lvlJc w:val="left"/>
      <w:pPr>
        <w:ind w:left="2440" w:hanging="197"/>
      </w:pPr>
      <w:rPr>
        <w:rFonts w:hint="default"/>
        <w:lang w:val="en-GB" w:eastAsia="en-GB" w:bidi="en-GB"/>
      </w:rPr>
    </w:lvl>
    <w:lvl w:ilvl="8">
      <w:numFmt w:val="bullet"/>
      <w:lvlText w:val="•"/>
      <w:lvlJc w:val="left"/>
      <w:pPr>
        <w:ind w:left="2980" w:hanging="197"/>
      </w:pPr>
      <w:rPr>
        <w:rFonts w:hint="default"/>
        <w:lang w:val="en-GB" w:eastAsia="en-GB" w:bidi="en-GB"/>
      </w:rPr>
    </w:lvl>
  </w:abstractNum>
  <w:abstractNum w:abstractNumId="5" w15:restartNumberingAfterBreak="0">
    <w:nsid w:val="0A2014FD"/>
    <w:multiLevelType w:val="hybridMultilevel"/>
    <w:tmpl w:val="E6E69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EE6A7B"/>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0DB2148A"/>
    <w:multiLevelType w:val="multilevel"/>
    <w:tmpl w:val="C19614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Theme="minorHAnsi" w:eastAsia="Arial" w:hAnsiTheme="minorHAnsi" w:cstheme="minorHAnsi"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DEE107B"/>
    <w:multiLevelType w:val="multilevel"/>
    <w:tmpl w:val="E5F2F98E"/>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E0473B3"/>
    <w:multiLevelType w:val="multilevel"/>
    <w:tmpl w:val="E8E2A26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7713C0"/>
    <w:multiLevelType w:val="multilevel"/>
    <w:tmpl w:val="C638073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100C623B"/>
    <w:multiLevelType w:val="multilevel"/>
    <w:tmpl w:val="9A60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4" w15:restartNumberingAfterBreak="0">
    <w:nsid w:val="15080A86"/>
    <w:multiLevelType w:val="multilevel"/>
    <w:tmpl w:val="27009CA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Theme="minorHAnsi" w:eastAsia="Arial" w:hAnsiTheme="minorHAnsi" w:cstheme="minorHAnsi" w:hint="default"/>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5" w15:restartNumberingAfterBreak="0">
    <w:nsid w:val="15BD2A0B"/>
    <w:multiLevelType w:val="multilevel"/>
    <w:tmpl w:val="5FFCB0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6073266"/>
    <w:multiLevelType w:val="multilevel"/>
    <w:tmpl w:val="761EC5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1658621D"/>
    <w:multiLevelType w:val="multilevel"/>
    <w:tmpl w:val="66B0CB4E"/>
    <w:lvl w:ilvl="0">
      <w:start w:val="1"/>
      <w:numFmt w:val="decimal"/>
      <w:lvlText w:val="%1."/>
      <w:lvlJc w:val="left"/>
      <w:pPr>
        <w:ind w:left="720" w:hanging="720"/>
      </w:pPr>
    </w:lvl>
    <w:lvl w:ilvl="1">
      <w:start w:val="1"/>
      <w:numFmt w:val="decimal"/>
      <w:pStyle w:val="Heading2"/>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7BB1977"/>
    <w:multiLevelType w:val="multilevel"/>
    <w:tmpl w:val="574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814BBA"/>
    <w:multiLevelType w:val="multilevel"/>
    <w:tmpl w:val="BA749D06"/>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216D12DB"/>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2" w15:restartNumberingAfterBreak="0">
    <w:nsid w:val="2AA960C8"/>
    <w:multiLevelType w:val="multilevel"/>
    <w:tmpl w:val="2AD8EA02"/>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Theme="minorHAnsi" w:hAnsiTheme="minorHAnsi" w:cstheme="minorHAnsi"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2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1B62D2"/>
    <w:multiLevelType w:val="multilevel"/>
    <w:tmpl w:val="FED2477A"/>
    <w:lvl w:ilvl="0">
      <w:start w:val="1"/>
      <w:numFmt w:val="decimal"/>
      <w:pStyle w:val="GPSL1CLAUSEHEADING"/>
      <w:lvlText w:val="%1."/>
      <w:lvlJc w:val="left"/>
      <w:pPr>
        <w:ind w:left="360" w:hanging="360"/>
      </w:pPr>
      <w:rPr>
        <w:b w:val="0"/>
        <w:smallCaps w:val="0"/>
        <w:strike w:val="0"/>
        <w:color w:val="000000"/>
        <w:sz w:val="24"/>
        <w:u w:val="none"/>
        <w:vertAlign w:val="baseline"/>
      </w:rPr>
    </w:lvl>
    <w:lvl w:ilvl="1">
      <w:start w:val="1"/>
      <w:numFmt w:val="decimal"/>
      <w:pStyle w:val="GPSL2numberedclause"/>
      <w:lvlText w:val="%1.%2"/>
      <w:lvlJc w:val="left"/>
      <w:pPr>
        <w:ind w:left="359" w:hanging="359"/>
      </w:pPr>
      <w:rPr>
        <w:rFonts w:asciiTheme="minorHAnsi" w:eastAsia="Arial" w:hAnsiTheme="minorHAnsi" w:cstheme="minorHAnsi" w:hint="default"/>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339D4F45"/>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365472C5"/>
    <w:multiLevelType w:val="multilevel"/>
    <w:tmpl w:val="C19614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Theme="minorHAnsi" w:eastAsia="Arial" w:hAnsiTheme="minorHAnsi" w:cstheme="minorHAnsi"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71F615B"/>
    <w:multiLevelType w:val="multilevel"/>
    <w:tmpl w:val="2A1AB22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8351416"/>
    <w:multiLevelType w:val="multilevel"/>
    <w:tmpl w:val="9E76A01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88332B4"/>
    <w:multiLevelType w:val="hybridMultilevel"/>
    <w:tmpl w:val="3B7C6E42"/>
    <w:lvl w:ilvl="0" w:tplc="6A4A0DDE">
      <w:start w:val="1"/>
      <w:numFmt w:val="bullet"/>
      <w:pStyle w:val="FABulletPoints"/>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33" w15:restartNumberingAfterBreak="0">
    <w:nsid w:val="40000FD4"/>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405A0CDC"/>
    <w:multiLevelType w:val="multilevel"/>
    <w:tmpl w:val="8BD862D6"/>
    <w:lvl w:ilvl="0">
      <w:start w:val="1"/>
      <w:numFmt w:val="decimal"/>
      <w:pStyle w:val="FAMainHeading"/>
      <w:lvlText w:val="%1."/>
      <w:lvlJc w:val="left"/>
      <w:pPr>
        <w:ind w:left="1800" w:hanging="360"/>
      </w:pPr>
      <w:rPr>
        <w:rFonts w:hint="default"/>
        <w:b w:val="0"/>
      </w:rPr>
    </w:lvl>
    <w:lvl w:ilvl="1">
      <w:start w:val="1"/>
      <w:numFmt w:val="decimal"/>
      <w:pStyle w:val="FALevel1"/>
      <w:isLgl/>
      <w:lvlText w:val="%1.%2."/>
      <w:lvlJc w:val="left"/>
      <w:pPr>
        <w:ind w:left="2160" w:hanging="720"/>
      </w:pPr>
      <w:rPr>
        <w:rFonts w:hint="default"/>
        <w:b w:val="0"/>
        <w:sz w:val="24"/>
      </w:rPr>
    </w:lvl>
    <w:lvl w:ilvl="2">
      <w:start w:val="1"/>
      <w:numFmt w:val="decimal"/>
      <w:pStyle w:val="FALevel2"/>
      <w:isLgl/>
      <w:lvlText w:val="%1.%2.%3."/>
      <w:lvlJc w:val="left"/>
      <w:pPr>
        <w:ind w:left="2160" w:hanging="720"/>
      </w:pPr>
      <w:rPr>
        <w:rFonts w:hint="default"/>
        <w:b w:val="0"/>
        <w:sz w:val="24"/>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3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490A49DC"/>
    <w:multiLevelType w:val="multilevel"/>
    <w:tmpl w:val="678E4BA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541F66B2"/>
    <w:multiLevelType w:val="multilevel"/>
    <w:tmpl w:val="DD48D6B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54841C89"/>
    <w:multiLevelType w:val="multilevel"/>
    <w:tmpl w:val="CC9AB40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9FA1D0D"/>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15:restartNumberingAfterBreak="0">
    <w:nsid w:val="628838F2"/>
    <w:multiLevelType w:val="hybridMultilevel"/>
    <w:tmpl w:val="BC64C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AB0BD1"/>
    <w:multiLevelType w:val="multilevel"/>
    <w:tmpl w:val="D73EF30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Theme="minorHAnsi" w:eastAsia="Arial" w:hAnsiTheme="minorHAnsi" w:cstheme="minorHAnsi" w:hint="default"/>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Theme="minorHAnsi" w:eastAsia="Arial" w:hAnsiTheme="minorHAnsi" w:cstheme="minorHAnsi" w:hint="default"/>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4" w15:restartNumberingAfterBreak="0">
    <w:nsid w:val="67393F93"/>
    <w:multiLevelType w:val="multilevel"/>
    <w:tmpl w:val="CF80EB9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Theme="minorHAnsi" w:eastAsia="Arial" w:hAnsiTheme="minorHAnsi" w:cstheme="minorHAnsi" w:hint="default"/>
        <w:b w:val="0"/>
        <w:i w:val="0"/>
        <w:smallCaps w:val="0"/>
        <w:strike w:val="0"/>
        <w:color w:val="000000"/>
        <w:sz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Theme="minorHAnsi" w:eastAsia="Arial" w:hAnsiTheme="minorHAnsi" w:cstheme="minorHAnsi" w:hint="default"/>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5" w15:restartNumberingAfterBreak="0">
    <w:nsid w:val="68B10986"/>
    <w:multiLevelType w:val="multilevel"/>
    <w:tmpl w:val="FE7EF4C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9DE310F"/>
    <w:multiLevelType w:val="multilevel"/>
    <w:tmpl w:val="77709D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BB259E0"/>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11C112E"/>
    <w:multiLevelType w:val="multilevel"/>
    <w:tmpl w:val="7D8ABB60"/>
    <w:lvl w:ilvl="0">
      <w:start w:val="1"/>
      <w:numFmt w:val="decimal"/>
      <w:pStyle w:val="GPSL1Schedulenumbered"/>
      <w:lvlText w:val="%1."/>
      <w:lvlJc w:val="left"/>
      <w:pPr>
        <w:ind w:left="360" w:hanging="360"/>
      </w:pPr>
      <w:rPr>
        <w:rFonts w:asciiTheme="minorHAnsi" w:eastAsia="Arial" w:hAnsiTheme="minorHAnsi" w:cs="Arial" w:hint="default"/>
        <w:b/>
        <w:i w:val="0"/>
        <w:smallCaps w:val="0"/>
        <w:strike w:val="0"/>
        <w:color w:val="000000"/>
        <w:sz w:val="24"/>
        <w:szCs w:val="24"/>
        <w:u w:val="none"/>
        <w:vertAlign w:val="baseline"/>
      </w:rPr>
    </w:lvl>
    <w:lvl w:ilvl="1">
      <w:start w:val="1"/>
      <w:numFmt w:val="decimal"/>
      <w:lvlText w:val="%1.%2"/>
      <w:lvlJc w:val="left"/>
      <w:pPr>
        <w:ind w:left="644" w:hanging="359"/>
      </w:pPr>
      <w:rPr>
        <w:rFonts w:asciiTheme="minorHAnsi" w:eastAsia="Arial" w:hAnsiTheme="minorHAnsi" w:cs="Arial" w:hint="default"/>
        <w:b w:val="0"/>
        <w:i w:val="0"/>
        <w:smallCaps w:val="0"/>
        <w:strike w:val="0"/>
        <w:color w:val="000000"/>
        <w:sz w:val="24"/>
        <w:szCs w:val="24"/>
        <w:u w:val="none"/>
        <w:vertAlign w:val="baseline"/>
      </w:rPr>
    </w:lvl>
    <w:lvl w:ilvl="2">
      <w:start w:val="1"/>
      <w:numFmt w:val="decimal"/>
      <w:lvlText w:val="%1.%2.%3"/>
      <w:lvlJc w:val="left"/>
      <w:pPr>
        <w:ind w:left="2422" w:hanging="720"/>
      </w:pPr>
      <w:rPr>
        <w:rFonts w:asciiTheme="minorHAnsi" w:eastAsia="Arial" w:hAnsiTheme="minorHAnsi" w:cs="Arial" w:hint="default"/>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9" w15:restartNumberingAfterBreak="0">
    <w:nsid w:val="72626BD4"/>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72936E4"/>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792A02E8"/>
    <w:multiLevelType w:val="multilevel"/>
    <w:tmpl w:val="99D4C922"/>
    <w:lvl w:ilvl="0">
      <w:start w:val="1"/>
      <w:numFmt w:val="decimal"/>
      <w:lvlText w:val="%1."/>
      <w:lvlJc w:val="left"/>
      <w:pPr>
        <w:ind w:left="644" w:hanging="360"/>
      </w:pPr>
      <w:rPr>
        <w:rFonts w:hint="default"/>
        <w:sz w:val="24"/>
      </w:rPr>
    </w:lvl>
    <w:lvl w:ilvl="1">
      <w:start w:val="1"/>
      <w:numFmt w:val="decimal"/>
      <w:pStyle w:val="ListParagraph"/>
      <w:isLgl/>
      <w:lvlText w:val="%1.%2"/>
      <w:lvlJc w:val="left"/>
      <w:pPr>
        <w:ind w:left="846" w:hanging="420"/>
      </w:pPr>
      <w:rPr>
        <w:rFonts w:asciiTheme="minorHAnsi" w:hAnsiTheme="minorHAnsi" w:cstheme="minorHAnsi"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E834A44"/>
    <w:multiLevelType w:val="multilevel"/>
    <w:tmpl w:val="BAD8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4F5A61"/>
    <w:multiLevelType w:val="multilevel"/>
    <w:tmpl w:val="746487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Theme="minorHAnsi" w:eastAsia="Arial" w:hAnsiTheme="minorHAnsi" w:cstheme="minorHAnsi" w:hint="default"/>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51"/>
  </w:num>
  <w:num w:numId="2">
    <w:abstractNumId w:val="27"/>
  </w:num>
  <w:num w:numId="3">
    <w:abstractNumId w:val="11"/>
  </w:num>
  <w:num w:numId="4">
    <w:abstractNumId w:val="50"/>
  </w:num>
  <w:num w:numId="5">
    <w:abstractNumId w:val="26"/>
  </w:num>
  <w:num w:numId="6">
    <w:abstractNumId w:val="3"/>
  </w:num>
  <w:num w:numId="7">
    <w:abstractNumId w:val="5"/>
  </w:num>
  <w:num w:numId="8">
    <w:abstractNumId w:val="42"/>
  </w:num>
  <w:num w:numId="9">
    <w:abstractNumId w:val="34"/>
  </w:num>
  <w:num w:numId="10">
    <w:abstractNumId w:val="32"/>
  </w:num>
  <w:num w:numId="11">
    <w:abstractNumId w:val="4"/>
  </w:num>
  <w:num w:numId="12">
    <w:abstractNumId w:val="8"/>
  </w:num>
  <w:num w:numId="13">
    <w:abstractNumId w:val="19"/>
  </w:num>
  <w:num w:numId="14">
    <w:abstractNumId w:val="16"/>
  </w:num>
  <w:num w:numId="15">
    <w:abstractNumId w:val="48"/>
  </w:num>
  <w:num w:numId="16">
    <w:abstractNumId w:val="17"/>
  </w:num>
  <w:num w:numId="17">
    <w:abstractNumId w:val="1"/>
  </w:num>
  <w:num w:numId="18">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9">
    <w:abstractNumId w:val="36"/>
  </w:num>
  <w:num w:numId="20">
    <w:abstractNumId w:val="24"/>
  </w:num>
  <w:num w:numId="21">
    <w:abstractNumId w:val="25"/>
  </w:num>
  <w:num w:numId="22">
    <w:abstractNumId w:val="2"/>
  </w:num>
  <w:num w:numId="23">
    <w:abstractNumId w:val="37"/>
  </w:num>
  <w:num w:numId="24">
    <w:abstractNumId w:val="21"/>
  </w:num>
  <w:num w:numId="25">
    <w:abstractNumId w:val="23"/>
  </w:num>
  <w:num w:numId="26">
    <w:abstractNumId w:val="35"/>
  </w:num>
  <w:num w:numId="27">
    <w:abstractNumId w:val="22"/>
  </w:num>
  <w:num w:numId="28">
    <w:abstractNumId w:val="41"/>
  </w:num>
  <w:num w:numId="29">
    <w:abstractNumId w:val="30"/>
  </w:num>
  <w:num w:numId="30">
    <w:abstractNumId w:val="13"/>
  </w:num>
  <w:num w:numId="31">
    <w:abstractNumId w:val="14"/>
  </w:num>
  <w:num w:numId="32">
    <w:abstractNumId w:val="54"/>
  </w:num>
  <w:num w:numId="33">
    <w:abstractNumId w:val="44"/>
  </w:num>
  <w:num w:numId="34">
    <w:abstractNumId w:val="7"/>
  </w:num>
  <w:num w:numId="35">
    <w:abstractNumId w:val="43"/>
  </w:num>
  <w:num w:numId="36">
    <w:abstractNumId w:val="29"/>
  </w:num>
  <w:num w:numId="37">
    <w:abstractNumId w:val="28"/>
  </w:num>
  <w:num w:numId="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2"/>
  </w:num>
  <w:num w:numId="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6"/>
  </w:num>
  <w:num w:numId="44">
    <w:abstractNumId w:val="20"/>
  </w:num>
  <w:num w:numId="45">
    <w:abstractNumId w:val="33"/>
  </w:num>
  <w:num w:numId="46">
    <w:abstractNumId w:val="47"/>
  </w:num>
  <w:num w:numId="47">
    <w:abstractNumId w:val="49"/>
  </w:num>
  <w:num w:numId="48">
    <w:abstractNumId w:val="9"/>
  </w:num>
  <w:num w:numId="49">
    <w:abstractNumId w:val="38"/>
  </w:num>
  <w:num w:numId="50">
    <w:abstractNumId w:val="45"/>
  </w:num>
  <w:num w:numId="51">
    <w:abstractNumId w:val="15"/>
  </w:num>
  <w:num w:numId="52">
    <w:abstractNumId w:val="46"/>
  </w:num>
  <w:num w:numId="53">
    <w:abstractNumId w:val="40"/>
  </w:num>
  <w:num w:numId="54">
    <w:abstractNumId w:val="10"/>
  </w:num>
  <w:num w:numId="55">
    <w:abstractNumId w:val="31"/>
  </w:num>
  <w:num w:numId="56">
    <w:abstractNumId w:val="53"/>
  </w:num>
  <w:num w:numId="57">
    <w:abstractNumId w:val="18"/>
  </w:num>
  <w:num w:numId="58">
    <w:abstractNumId w:val="1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747"/>
    <w:rsid w:val="000A450F"/>
    <w:rsid w:val="000C1677"/>
    <w:rsid w:val="000D1BEB"/>
    <w:rsid w:val="0012359D"/>
    <w:rsid w:val="00171F64"/>
    <w:rsid w:val="00175B93"/>
    <w:rsid w:val="001C18A8"/>
    <w:rsid w:val="001D34F9"/>
    <w:rsid w:val="001D487A"/>
    <w:rsid w:val="00243101"/>
    <w:rsid w:val="00263586"/>
    <w:rsid w:val="002A12AE"/>
    <w:rsid w:val="002C1BC9"/>
    <w:rsid w:val="002F77BC"/>
    <w:rsid w:val="00346090"/>
    <w:rsid w:val="003A634F"/>
    <w:rsid w:val="003C35B6"/>
    <w:rsid w:val="003C53A6"/>
    <w:rsid w:val="003F12A7"/>
    <w:rsid w:val="00402AD4"/>
    <w:rsid w:val="00454578"/>
    <w:rsid w:val="004559C5"/>
    <w:rsid w:val="00485CC1"/>
    <w:rsid w:val="004B6FCE"/>
    <w:rsid w:val="004C6061"/>
    <w:rsid w:val="004D0691"/>
    <w:rsid w:val="004F7D9A"/>
    <w:rsid w:val="00535F54"/>
    <w:rsid w:val="00563951"/>
    <w:rsid w:val="00594EF0"/>
    <w:rsid w:val="005B3502"/>
    <w:rsid w:val="005B3866"/>
    <w:rsid w:val="005E41A3"/>
    <w:rsid w:val="005F6AB4"/>
    <w:rsid w:val="00614BE6"/>
    <w:rsid w:val="006431FA"/>
    <w:rsid w:val="00665949"/>
    <w:rsid w:val="006751BB"/>
    <w:rsid w:val="00687622"/>
    <w:rsid w:val="006B55DD"/>
    <w:rsid w:val="006E1D86"/>
    <w:rsid w:val="00763747"/>
    <w:rsid w:val="00773987"/>
    <w:rsid w:val="007852FB"/>
    <w:rsid w:val="00787D83"/>
    <w:rsid w:val="007B2C7C"/>
    <w:rsid w:val="0080105C"/>
    <w:rsid w:val="00847445"/>
    <w:rsid w:val="00847626"/>
    <w:rsid w:val="00876412"/>
    <w:rsid w:val="00886FE4"/>
    <w:rsid w:val="00897876"/>
    <w:rsid w:val="008D5659"/>
    <w:rsid w:val="008F6CD5"/>
    <w:rsid w:val="00932560"/>
    <w:rsid w:val="009929AB"/>
    <w:rsid w:val="009E3F4F"/>
    <w:rsid w:val="00A02C87"/>
    <w:rsid w:val="00A31F7E"/>
    <w:rsid w:val="00A3762C"/>
    <w:rsid w:val="00A57C9D"/>
    <w:rsid w:val="00A60A2E"/>
    <w:rsid w:val="00A67C60"/>
    <w:rsid w:val="00A770F1"/>
    <w:rsid w:val="00A92AF0"/>
    <w:rsid w:val="00AD43C4"/>
    <w:rsid w:val="00B75CDC"/>
    <w:rsid w:val="00B95921"/>
    <w:rsid w:val="00BA7C4A"/>
    <w:rsid w:val="00BC757A"/>
    <w:rsid w:val="00BD50E5"/>
    <w:rsid w:val="00C02CD9"/>
    <w:rsid w:val="00C046B2"/>
    <w:rsid w:val="00C06340"/>
    <w:rsid w:val="00C50C81"/>
    <w:rsid w:val="00C55DBE"/>
    <w:rsid w:val="00CB7BF8"/>
    <w:rsid w:val="00D064B9"/>
    <w:rsid w:val="00D06DE4"/>
    <w:rsid w:val="00D132EB"/>
    <w:rsid w:val="00D17069"/>
    <w:rsid w:val="00D26862"/>
    <w:rsid w:val="00D919F3"/>
    <w:rsid w:val="00D937D0"/>
    <w:rsid w:val="00DA610D"/>
    <w:rsid w:val="00E428AE"/>
    <w:rsid w:val="00E43AD3"/>
    <w:rsid w:val="00E50D5B"/>
    <w:rsid w:val="00E65B48"/>
    <w:rsid w:val="00E77DE2"/>
    <w:rsid w:val="00EF5D22"/>
    <w:rsid w:val="00F446A2"/>
    <w:rsid w:val="00F55A77"/>
    <w:rsid w:val="00F676C2"/>
    <w:rsid w:val="00FE1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86CBB"/>
  <w15:chartTrackingRefBased/>
  <w15:docId w15:val="{DF1A4A0A-C10E-43AC-A194-5DB47ED1D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Level 1,o,l"/>
    <w:basedOn w:val="Normal"/>
    <w:next w:val="Normal"/>
    <w:link w:val="Heading1Char"/>
    <w:uiPriority w:val="9"/>
    <w:qFormat/>
    <w:rsid w:val="00763747"/>
    <w:pPr>
      <w:keepNext/>
      <w:keepLines/>
      <w:widowControl w:val="0"/>
      <w:spacing w:before="20" w:after="20" w:line="240" w:lineRule="auto"/>
      <w:ind w:left="360" w:hanging="360"/>
      <w:outlineLvl w:val="0"/>
    </w:pPr>
    <w:rPr>
      <w:rFonts w:ascii="Calibri" w:eastAsia="Calibri" w:hAnsi="Calibri" w:cs="Calibri"/>
      <w:b/>
      <w:sz w:val="36"/>
      <w:szCs w:val="36"/>
      <w:lang w:eastAsia="en-GB"/>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4D0691"/>
    <w:pPr>
      <w:numPr>
        <w:ilvl w:val="1"/>
        <w:numId w:val="16"/>
      </w:numPr>
      <w:spacing w:before="120" w:after="120" w:line="240" w:lineRule="auto"/>
      <w:outlineLvl w:val="1"/>
    </w:pPr>
    <w:rPr>
      <w:rFonts w:eastAsia="Arial" w:cstheme="minorHAnsi"/>
      <w:sz w:val="24"/>
      <w:szCs w:val="24"/>
      <w:lang w:eastAsia="en-GB"/>
    </w:rPr>
  </w:style>
  <w:style w:type="paragraph" w:styleId="Heading3">
    <w:name w:val="heading 3"/>
    <w:aliases w:val="H3,Prophead 3,h3,HHHeading,Heading 31,Heading 32,Heading 33,Heading 34,Heading 35,Heading 36,H31,H32,H33,H34,H35,H36,Numbered - 3,HeadC,Level 1 - 1,Minor1,Para Heading 3,Para Heading 31,h31,Minor,H311,(Alt+3),h32,h311,h33,h312,h34,h313,h35,L"/>
    <w:basedOn w:val="Normal"/>
    <w:next w:val="Normal"/>
    <w:link w:val="Heading3Char"/>
    <w:uiPriority w:val="9"/>
    <w:qFormat/>
    <w:rsid w:val="00763747"/>
    <w:pPr>
      <w:keepNext/>
      <w:keepLines/>
      <w:widowControl w:val="0"/>
      <w:spacing w:before="280" w:after="80" w:line="240" w:lineRule="auto"/>
      <w:outlineLvl w:val="2"/>
    </w:pPr>
    <w:rPr>
      <w:rFonts w:ascii="Calibri" w:eastAsia="Calibri" w:hAnsi="Calibri" w:cs="Calibri"/>
      <w:b/>
      <w:sz w:val="28"/>
      <w:szCs w:val="28"/>
      <w:lang w:eastAsia="en-GB"/>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Normal"/>
    <w:next w:val="Normal"/>
    <w:link w:val="Heading4Char"/>
    <w:uiPriority w:val="9"/>
    <w:qFormat/>
    <w:rsid w:val="00763747"/>
    <w:pPr>
      <w:keepNext/>
      <w:keepLines/>
      <w:widowControl w:val="0"/>
      <w:spacing w:before="240" w:after="40" w:line="240" w:lineRule="auto"/>
      <w:outlineLvl w:val="3"/>
    </w:pPr>
    <w:rPr>
      <w:rFonts w:ascii="Calibri" w:eastAsia="Calibri" w:hAnsi="Calibri" w:cs="Calibri"/>
      <w:b/>
      <w:sz w:val="24"/>
      <w:szCs w:val="24"/>
      <w:lang w:eastAsia="en-GB"/>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Normal"/>
    <w:next w:val="Normal"/>
    <w:link w:val="Heading5Char"/>
    <w:uiPriority w:val="9"/>
    <w:qFormat/>
    <w:rsid w:val="00763747"/>
    <w:pPr>
      <w:widowControl w:val="0"/>
      <w:tabs>
        <w:tab w:val="left" w:pos="-5585"/>
      </w:tabs>
      <w:spacing w:after="120" w:line="240" w:lineRule="auto"/>
      <w:ind w:left="2665" w:hanging="964"/>
      <w:jc w:val="both"/>
      <w:outlineLvl w:val="4"/>
    </w:pPr>
    <w:rPr>
      <w:rFonts w:ascii="Arial" w:eastAsia="Arial" w:hAnsi="Arial" w:cs="Arial"/>
      <w:lang w:eastAsia="en-GB"/>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Normal"/>
    <w:next w:val="Normal"/>
    <w:link w:val="Heading6Char"/>
    <w:uiPriority w:val="9"/>
    <w:qFormat/>
    <w:rsid w:val="00763747"/>
    <w:pPr>
      <w:widowControl w:val="0"/>
      <w:tabs>
        <w:tab w:val="left" w:pos="-8987"/>
        <w:tab w:val="left" w:pos="-8420"/>
      </w:tabs>
      <w:spacing w:after="120" w:line="240" w:lineRule="auto"/>
      <w:ind w:left="3799" w:hanging="1133"/>
      <w:jc w:val="both"/>
      <w:outlineLvl w:val="5"/>
    </w:pPr>
    <w:rPr>
      <w:rFonts w:ascii="Arial" w:eastAsia="Arial" w:hAnsi="Arial" w:cs="Arial"/>
      <w:lang w:eastAsia="en-GB"/>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rsid w:val="00402AD4"/>
    <w:pPr>
      <w:tabs>
        <w:tab w:val="num" w:pos="709"/>
      </w:tabs>
      <w:overflowPunct w:val="0"/>
      <w:autoSpaceDE w:val="0"/>
      <w:autoSpaceDN w:val="0"/>
      <w:adjustRightInd w:val="0"/>
      <w:spacing w:after="240" w:line="240" w:lineRule="auto"/>
      <w:ind w:left="709" w:hanging="709"/>
      <w:jc w:val="both"/>
      <w:textAlignment w:val="baseline"/>
      <w:outlineLvl w:val="6"/>
    </w:pPr>
    <w:rPr>
      <w:rFonts w:ascii="Trebuchet MS" w:eastAsia="Trebuchet MS" w:hAnsi="Trebuchet MS" w:cs="Arial"/>
    </w:rPr>
  </w:style>
  <w:style w:type="paragraph" w:styleId="Heading8">
    <w:name w:val="heading 8"/>
    <w:aliases w:val="4AP,Legal Level 1.1.1.,Lev 8,h8 DO NOT USE,PA Appendix Minor,Blank 4,h8,Heading 8 (Do Not Use),Appendix Minor"/>
    <w:basedOn w:val="Normal"/>
    <w:next w:val="Normal"/>
    <w:link w:val="Heading8Char"/>
    <w:uiPriority w:val="9"/>
    <w:unhideWhenUsed/>
    <w:qFormat/>
    <w:rsid w:val="00402A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rsid w:val="00402AD4"/>
    <w:pPr>
      <w:tabs>
        <w:tab w:val="num" w:pos="2126"/>
      </w:tabs>
      <w:overflowPunct w:val="0"/>
      <w:autoSpaceDE w:val="0"/>
      <w:autoSpaceDN w:val="0"/>
      <w:adjustRightInd w:val="0"/>
      <w:spacing w:after="240" w:line="240" w:lineRule="auto"/>
      <w:ind w:left="2126" w:hanging="709"/>
      <w:jc w:val="both"/>
      <w:textAlignment w:val="baseline"/>
      <w:outlineLvl w:val="8"/>
    </w:pPr>
    <w:rPr>
      <w:rFonts w:ascii="Trebuchet MS" w:eastAsia="Trebuchet MS" w:hAnsi="Trebuchet M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763747"/>
    <w:rPr>
      <w:rFonts w:ascii="Calibri" w:eastAsia="Calibri" w:hAnsi="Calibri" w:cs="Calibri"/>
      <w:b/>
      <w:sz w:val="36"/>
      <w:szCs w:val="36"/>
      <w:lang w:eastAsia="en-GB"/>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4D0691"/>
    <w:rPr>
      <w:rFonts w:eastAsia="Arial" w:cstheme="minorHAnsi"/>
      <w:sz w:val="24"/>
      <w:szCs w:val="24"/>
      <w:lang w:eastAsia="en-G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Numbered - 3 Char,HeadC Char,Minor1 Char"/>
    <w:basedOn w:val="DefaultParagraphFont"/>
    <w:link w:val="Heading3"/>
    <w:uiPriority w:val="9"/>
    <w:rsid w:val="00763747"/>
    <w:rPr>
      <w:rFonts w:ascii="Calibri" w:eastAsia="Calibri" w:hAnsi="Calibri" w:cs="Calibri"/>
      <w:b/>
      <w:sz w:val="28"/>
      <w:szCs w:val="28"/>
      <w:lang w:eastAsia="en-GB"/>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rsid w:val="00763747"/>
    <w:rPr>
      <w:rFonts w:ascii="Calibri" w:eastAsia="Calibri" w:hAnsi="Calibri" w:cs="Calibri"/>
      <w:b/>
      <w:sz w:val="24"/>
      <w:szCs w:val="24"/>
      <w:lang w:eastAsia="en-GB"/>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rsid w:val="00763747"/>
    <w:rPr>
      <w:rFonts w:ascii="Arial" w:eastAsia="Arial" w:hAnsi="Arial" w:cs="Arial"/>
      <w:lang w:eastAsia="en-GB"/>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763747"/>
    <w:rPr>
      <w:rFonts w:ascii="Arial" w:eastAsia="Arial" w:hAnsi="Arial" w:cs="Arial"/>
      <w:lang w:eastAsia="en-GB"/>
    </w:rPr>
  </w:style>
  <w:style w:type="paragraph" w:styleId="Title">
    <w:name w:val="Title"/>
    <w:basedOn w:val="Normal"/>
    <w:next w:val="Normal"/>
    <w:link w:val="TitleChar"/>
    <w:uiPriority w:val="10"/>
    <w:qFormat/>
    <w:rsid w:val="00763747"/>
    <w:pPr>
      <w:keepNext/>
      <w:keepLines/>
      <w:widowControl w:val="0"/>
      <w:spacing w:before="480" w:after="120" w:line="240" w:lineRule="auto"/>
    </w:pPr>
    <w:rPr>
      <w:rFonts w:ascii="Calibri" w:eastAsia="Calibri" w:hAnsi="Calibri" w:cs="Calibri"/>
      <w:b/>
      <w:sz w:val="72"/>
      <w:szCs w:val="72"/>
      <w:lang w:eastAsia="en-GB"/>
    </w:rPr>
  </w:style>
  <w:style w:type="character" w:customStyle="1" w:styleId="TitleChar">
    <w:name w:val="Title Char"/>
    <w:basedOn w:val="DefaultParagraphFont"/>
    <w:link w:val="Title"/>
    <w:rsid w:val="00763747"/>
    <w:rPr>
      <w:rFonts w:ascii="Calibri" w:eastAsia="Calibri" w:hAnsi="Calibri" w:cs="Calibri"/>
      <w:b/>
      <w:sz w:val="72"/>
      <w:szCs w:val="72"/>
      <w:lang w:eastAsia="en-GB"/>
    </w:rPr>
  </w:style>
  <w:style w:type="paragraph" w:styleId="Subtitle">
    <w:name w:val="Subtitle"/>
    <w:basedOn w:val="Normal"/>
    <w:next w:val="Normal"/>
    <w:link w:val="SubtitleChar"/>
    <w:uiPriority w:val="11"/>
    <w:qFormat/>
    <w:rsid w:val="00763747"/>
    <w:pPr>
      <w:keepNext/>
      <w:keepLines/>
      <w:widowControl w:val="0"/>
      <w:spacing w:before="360" w:after="80" w:line="240" w:lineRule="auto"/>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763747"/>
    <w:rPr>
      <w:rFonts w:ascii="Georgia" w:eastAsia="Georgia" w:hAnsi="Georgia" w:cs="Georgia"/>
      <w:i/>
      <w:color w:val="666666"/>
      <w:sz w:val="48"/>
      <w:szCs w:val="48"/>
      <w:lang w:eastAsia="en-GB"/>
    </w:rPr>
  </w:style>
  <w:style w:type="paragraph" w:styleId="ListParagraph">
    <w:name w:val="List Paragraph"/>
    <w:basedOn w:val="Normal"/>
    <w:link w:val="ListParagraphChar"/>
    <w:uiPriority w:val="34"/>
    <w:qFormat/>
    <w:rsid w:val="00F55A77"/>
    <w:pPr>
      <w:widowControl w:val="0"/>
      <w:numPr>
        <w:ilvl w:val="1"/>
        <w:numId w:val="1"/>
      </w:numPr>
      <w:spacing w:before="120" w:after="120" w:line="240" w:lineRule="auto"/>
      <w:contextualSpacing/>
    </w:pPr>
    <w:rPr>
      <w:rFonts w:ascii="Arial" w:eastAsia="Calibri" w:hAnsi="Arial" w:cs="Arial"/>
      <w:sz w:val="24"/>
      <w:szCs w:val="24"/>
      <w:lang w:eastAsia="en-GB"/>
    </w:rPr>
  </w:style>
  <w:style w:type="character" w:styleId="CommentReference">
    <w:name w:val="annotation reference"/>
    <w:basedOn w:val="DefaultParagraphFont"/>
    <w:uiPriority w:val="99"/>
    <w:unhideWhenUsed/>
    <w:rsid w:val="00763747"/>
    <w:rPr>
      <w:sz w:val="16"/>
      <w:szCs w:val="16"/>
    </w:rPr>
  </w:style>
  <w:style w:type="paragraph" w:styleId="CommentText">
    <w:name w:val="annotation text"/>
    <w:basedOn w:val="Normal"/>
    <w:link w:val="CommentTextChar"/>
    <w:uiPriority w:val="99"/>
    <w:unhideWhenUsed/>
    <w:rsid w:val="00763747"/>
    <w:pPr>
      <w:widowControl w:val="0"/>
      <w:spacing w:before="20" w:after="20" w:line="240" w:lineRule="auto"/>
      <w:ind w:left="792" w:hanging="432"/>
    </w:pPr>
    <w:rPr>
      <w:rFonts w:ascii="Calibri" w:eastAsia="Calibri" w:hAnsi="Calibri" w:cs="Calibri"/>
      <w:sz w:val="20"/>
      <w:szCs w:val="20"/>
      <w:lang w:eastAsia="en-GB"/>
    </w:rPr>
  </w:style>
  <w:style w:type="character" w:customStyle="1" w:styleId="CommentTextChar">
    <w:name w:val="Comment Text Char"/>
    <w:basedOn w:val="DefaultParagraphFont"/>
    <w:link w:val="CommentText"/>
    <w:uiPriority w:val="99"/>
    <w:rsid w:val="00763747"/>
    <w:rPr>
      <w:rFonts w:ascii="Calibri" w:eastAsia="Calibri" w:hAnsi="Calibri" w:cs="Calibri"/>
      <w:sz w:val="20"/>
      <w:szCs w:val="20"/>
      <w:lang w:eastAsia="en-GB"/>
    </w:rPr>
  </w:style>
  <w:style w:type="paragraph" w:styleId="CommentSubject">
    <w:name w:val="annotation subject"/>
    <w:basedOn w:val="CommentText"/>
    <w:next w:val="CommentText"/>
    <w:link w:val="CommentSubjectChar"/>
    <w:unhideWhenUsed/>
    <w:rsid w:val="00763747"/>
    <w:rPr>
      <w:b/>
      <w:bCs/>
    </w:rPr>
  </w:style>
  <w:style w:type="character" w:customStyle="1" w:styleId="CommentSubjectChar">
    <w:name w:val="Comment Subject Char"/>
    <w:basedOn w:val="CommentTextChar"/>
    <w:link w:val="CommentSubject"/>
    <w:rsid w:val="00763747"/>
    <w:rPr>
      <w:rFonts w:ascii="Calibri" w:eastAsia="Calibri" w:hAnsi="Calibri" w:cs="Calibri"/>
      <w:b/>
      <w:bCs/>
      <w:sz w:val="20"/>
      <w:szCs w:val="20"/>
      <w:lang w:eastAsia="en-GB"/>
    </w:rPr>
  </w:style>
  <w:style w:type="paragraph" w:styleId="BalloonText">
    <w:name w:val="Balloon Text"/>
    <w:basedOn w:val="Normal"/>
    <w:link w:val="BalloonTextChar"/>
    <w:uiPriority w:val="99"/>
    <w:semiHidden/>
    <w:unhideWhenUsed/>
    <w:rsid w:val="00763747"/>
    <w:pPr>
      <w:widowControl w:val="0"/>
      <w:spacing w:after="0" w:line="240" w:lineRule="auto"/>
      <w:ind w:left="792" w:hanging="432"/>
    </w:pPr>
    <w:rPr>
      <w:rFonts w:ascii="Segoe UI" w:eastAsia="Calibri" w:hAnsi="Segoe UI" w:cs="Segoe UI"/>
      <w:sz w:val="18"/>
      <w:szCs w:val="18"/>
      <w:lang w:eastAsia="en-GB"/>
    </w:rPr>
  </w:style>
  <w:style w:type="character" w:customStyle="1" w:styleId="BalloonTextChar">
    <w:name w:val="Balloon Text Char"/>
    <w:basedOn w:val="DefaultParagraphFont"/>
    <w:link w:val="BalloonText"/>
    <w:uiPriority w:val="99"/>
    <w:semiHidden/>
    <w:rsid w:val="00763747"/>
    <w:rPr>
      <w:rFonts w:ascii="Segoe UI" w:eastAsia="Calibri" w:hAnsi="Segoe UI" w:cs="Segoe UI"/>
      <w:sz w:val="18"/>
      <w:szCs w:val="18"/>
      <w:lang w:eastAsia="en-GB"/>
    </w:rPr>
  </w:style>
  <w:style w:type="paragraph" w:customStyle="1" w:styleId="Normal1">
    <w:name w:val="Normal1"/>
    <w:rsid w:val="00763747"/>
    <w:pPr>
      <w:spacing w:after="200" w:line="276" w:lineRule="auto"/>
    </w:pPr>
    <w:rPr>
      <w:rFonts w:ascii="Calibri" w:eastAsia="Calibri" w:hAnsi="Calibri" w:cs="Calibri"/>
      <w:color w:val="000000"/>
    </w:rPr>
  </w:style>
  <w:style w:type="paragraph" w:styleId="Revision">
    <w:name w:val="Revision"/>
    <w:hidden/>
    <w:uiPriority w:val="99"/>
    <w:semiHidden/>
    <w:rsid w:val="00763747"/>
    <w:pPr>
      <w:spacing w:after="0" w:line="240" w:lineRule="auto"/>
    </w:pPr>
    <w:rPr>
      <w:rFonts w:ascii="Calibri" w:eastAsia="Calibri" w:hAnsi="Calibri" w:cs="Calibri"/>
      <w:sz w:val="24"/>
      <w:szCs w:val="24"/>
      <w:lang w:eastAsia="en-GB"/>
    </w:rPr>
  </w:style>
  <w:style w:type="paragraph" w:styleId="Header">
    <w:name w:val="header"/>
    <w:basedOn w:val="Normal"/>
    <w:link w:val="HeaderChar"/>
    <w:uiPriority w:val="99"/>
    <w:unhideWhenUsed/>
    <w:rsid w:val="007637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3747"/>
  </w:style>
  <w:style w:type="paragraph" w:styleId="Footer">
    <w:name w:val="footer"/>
    <w:basedOn w:val="Normal"/>
    <w:link w:val="FooterChar"/>
    <w:uiPriority w:val="99"/>
    <w:unhideWhenUsed/>
    <w:rsid w:val="00763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3747"/>
  </w:style>
  <w:style w:type="paragraph" w:customStyle="1" w:styleId="GPSL1CLAUSEHEADING">
    <w:name w:val="GPS L1 CLAUSE HEADING"/>
    <w:basedOn w:val="Normal"/>
    <w:next w:val="Normal"/>
    <w:link w:val="GPSL1CLAUSEHEADINGChar"/>
    <w:qFormat/>
    <w:rsid w:val="00F55A77"/>
    <w:pPr>
      <w:numPr>
        <w:numId w:val="2"/>
      </w:numPr>
      <w:tabs>
        <w:tab w:val="left" w:pos="0"/>
      </w:tabs>
      <w:adjustRightInd w:val="0"/>
      <w:spacing w:before="24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1D34F9"/>
    <w:pPr>
      <w:numPr>
        <w:ilvl w:val="1"/>
        <w:numId w:val="2"/>
      </w:numPr>
      <w:tabs>
        <w:tab w:val="left" w:pos="1134"/>
      </w:tabs>
      <w:adjustRightInd w:val="0"/>
      <w:spacing w:before="120" w:after="120" w:line="240" w:lineRule="auto"/>
      <w:ind w:left="851" w:hanging="851"/>
    </w:pPr>
    <w:rPr>
      <w:rFonts w:ascii="Arial" w:eastAsia="Times New Roman" w:hAnsi="Arial" w:cs="Arial"/>
      <w:sz w:val="24"/>
      <w:szCs w:val="24"/>
      <w:lang w:eastAsia="zh-CN"/>
    </w:rPr>
  </w:style>
  <w:style w:type="paragraph" w:customStyle="1" w:styleId="GPSL3numberedclause">
    <w:name w:val="GPS L3 numbered clause"/>
    <w:basedOn w:val="GPSL2numberedclause"/>
    <w:link w:val="GPSL3numberedclauseChar"/>
    <w:qFormat/>
    <w:rsid w:val="001D34F9"/>
    <w:pPr>
      <w:numPr>
        <w:ilvl w:val="2"/>
      </w:numPr>
      <w:tabs>
        <w:tab w:val="clear" w:pos="1134"/>
        <w:tab w:val="left" w:pos="1985"/>
        <w:tab w:val="left" w:pos="2127"/>
      </w:tabs>
      <w:ind w:left="1645" w:hanging="794"/>
    </w:pPr>
  </w:style>
  <w:style w:type="paragraph" w:customStyle="1" w:styleId="GPSL4numberedclause">
    <w:name w:val="GPS L4 numbered clause"/>
    <w:basedOn w:val="GPSL3numberedclause"/>
    <w:link w:val="GPSL4numberedclauseChar"/>
    <w:qFormat/>
    <w:rsid w:val="001D34F9"/>
    <w:pPr>
      <w:numPr>
        <w:ilvl w:val="3"/>
      </w:numPr>
      <w:tabs>
        <w:tab w:val="clear" w:pos="1985"/>
        <w:tab w:val="clear" w:pos="2127"/>
      </w:tabs>
      <w:ind w:left="1787" w:hanging="936"/>
      <w:contextualSpacing/>
    </w:pPr>
    <w:rPr>
      <w:szCs w:val="20"/>
    </w:rPr>
  </w:style>
  <w:style w:type="paragraph" w:customStyle="1" w:styleId="GPSL5numberedclause">
    <w:name w:val="GPS L5 numbered clause"/>
    <w:basedOn w:val="GPSL4numberedclause"/>
    <w:link w:val="GPSL5numberedclauseChar"/>
    <w:qFormat/>
    <w:rsid w:val="00763747"/>
    <w:pPr>
      <w:numPr>
        <w:ilvl w:val="4"/>
      </w:numPr>
      <w:tabs>
        <w:tab w:val="num" w:pos="360"/>
        <w:tab w:val="left" w:pos="3402"/>
      </w:tabs>
      <w:ind w:left="3402" w:hanging="567"/>
    </w:pPr>
  </w:style>
  <w:style w:type="paragraph" w:customStyle="1" w:styleId="GPSL6numbered">
    <w:name w:val="GPS L6 numbered"/>
    <w:basedOn w:val="GPSL5numberedclause"/>
    <w:qFormat/>
    <w:rsid w:val="00763747"/>
    <w:pPr>
      <w:numPr>
        <w:ilvl w:val="5"/>
      </w:numPr>
      <w:tabs>
        <w:tab w:val="num" w:pos="360"/>
        <w:tab w:val="left" w:pos="4253"/>
      </w:tabs>
      <w:ind w:left="4253" w:hanging="709"/>
    </w:pPr>
  </w:style>
  <w:style w:type="paragraph" w:customStyle="1" w:styleId="GPSL2NumberedBoldHeading">
    <w:name w:val="GPS L2 Numbered Bold Heading"/>
    <w:basedOn w:val="Normal"/>
    <w:link w:val="GPSL2NumberedBoldHeadingChar"/>
    <w:qFormat/>
    <w:rsid w:val="00763747"/>
    <w:pPr>
      <w:keepNext/>
      <w:tabs>
        <w:tab w:val="left" w:pos="1134"/>
      </w:tabs>
      <w:adjustRightInd w:val="0"/>
      <w:spacing w:before="120" w:after="120" w:line="240" w:lineRule="auto"/>
      <w:ind w:left="924" w:hanging="567"/>
    </w:pPr>
    <w:rPr>
      <w:rFonts w:ascii="Arial" w:eastAsia="Times New Roman" w:hAnsi="Arial" w:cs="Arial"/>
      <w:sz w:val="24"/>
      <w:szCs w:val="24"/>
      <w:lang w:eastAsia="zh-CN"/>
    </w:rPr>
  </w:style>
  <w:style w:type="character" w:customStyle="1" w:styleId="GPSL3numberedclauseChar">
    <w:name w:val="GPS L3 numbered clause Char"/>
    <w:link w:val="GPSL3numberedclause"/>
    <w:locked/>
    <w:rsid w:val="001D34F9"/>
    <w:rPr>
      <w:rFonts w:ascii="Arial" w:eastAsia="Times New Roman" w:hAnsi="Arial" w:cs="Arial"/>
      <w:sz w:val="24"/>
      <w:szCs w:val="24"/>
      <w:lang w:eastAsia="zh-CN"/>
    </w:rPr>
  </w:style>
  <w:style w:type="character" w:customStyle="1" w:styleId="GPSL2NumberedBoldHeadingChar">
    <w:name w:val="GPS L2 Numbered Bold Heading Char"/>
    <w:link w:val="GPSL2NumberedBoldHeading"/>
    <w:locked/>
    <w:rsid w:val="00763747"/>
    <w:rPr>
      <w:rFonts w:ascii="Arial" w:eastAsia="Times New Roman" w:hAnsi="Arial" w:cs="Arial"/>
      <w:sz w:val="24"/>
      <w:szCs w:val="24"/>
      <w:lang w:eastAsia="zh-CN"/>
    </w:rPr>
  </w:style>
  <w:style w:type="paragraph" w:customStyle="1" w:styleId="GPsDefinition">
    <w:name w:val="GPs Definition"/>
    <w:basedOn w:val="Normal"/>
    <w:qFormat/>
    <w:rsid w:val="00763747"/>
    <w:pPr>
      <w:numPr>
        <w:numId w:val="3"/>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63747"/>
    <w:pPr>
      <w:numPr>
        <w:ilvl w:val="1"/>
      </w:numPr>
      <w:ind w:hanging="544"/>
    </w:pPr>
  </w:style>
  <w:style w:type="paragraph" w:customStyle="1" w:styleId="GPSDefinitionL3">
    <w:name w:val="GPS Definition L3"/>
    <w:basedOn w:val="GPSDefinitionL2"/>
    <w:link w:val="GPSDefinitionL3Char"/>
    <w:qFormat/>
    <w:rsid w:val="00763747"/>
    <w:pPr>
      <w:numPr>
        <w:ilvl w:val="2"/>
      </w:numPr>
    </w:pPr>
  </w:style>
  <w:style w:type="paragraph" w:customStyle="1" w:styleId="GPSDefinitionL4">
    <w:name w:val="GPS Definition L4"/>
    <w:basedOn w:val="GPSDefinitionL3"/>
    <w:qFormat/>
    <w:rsid w:val="00763747"/>
    <w:pPr>
      <w:numPr>
        <w:ilvl w:val="3"/>
      </w:numPr>
    </w:pPr>
  </w:style>
  <w:style w:type="paragraph" w:customStyle="1" w:styleId="GPSDefinitionTerm">
    <w:name w:val="GPS Definition Term"/>
    <w:basedOn w:val="Normal"/>
    <w:qFormat/>
    <w:rsid w:val="00763747"/>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763747"/>
    <w:pPr>
      <w:tabs>
        <w:tab w:val="clear" w:pos="0"/>
        <w:tab w:val="left" w:pos="142"/>
      </w:tabs>
      <w:spacing w:before="120"/>
      <w:outlineLvl w:val="9"/>
    </w:pPr>
    <w:rPr>
      <w:rFonts w:ascii="Calibri" w:hAnsi="Calibri"/>
      <w:caps/>
    </w:rPr>
  </w:style>
  <w:style w:type="paragraph" w:customStyle="1" w:styleId="GPSL2Numbered">
    <w:name w:val="GPS L2 Numbered"/>
    <w:basedOn w:val="GPSL2NumberedBoldHeading"/>
    <w:link w:val="GPSL2NumberedChar"/>
    <w:qFormat/>
    <w:rsid w:val="00763747"/>
    <w:pPr>
      <w:tabs>
        <w:tab w:val="clear" w:pos="1134"/>
      </w:tabs>
    </w:pPr>
  </w:style>
  <w:style w:type="character" w:customStyle="1" w:styleId="GPSL2NumberedChar">
    <w:name w:val="GPS L2 Numbered Char"/>
    <w:link w:val="GPSL2Numbered"/>
    <w:locked/>
    <w:rsid w:val="00763747"/>
    <w:rPr>
      <w:rFonts w:ascii="Arial" w:eastAsia="Times New Roman" w:hAnsi="Arial" w:cs="Arial"/>
      <w:sz w:val="24"/>
      <w:szCs w:val="24"/>
      <w:lang w:eastAsia="zh-CN"/>
    </w:rPr>
  </w:style>
  <w:style w:type="character" w:customStyle="1" w:styleId="GPSL1SCHEDULEHeadingChar">
    <w:name w:val="GPS L1 SCHEDULE Heading Char"/>
    <w:link w:val="GPSL1SCHEDULEHeading"/>
    <w:locked/>
    <w:rsid w:val="00763747"/>
    <w:rPr>
      <w:rFonts w:ascii="Calibri" w:eastAsia="STZhongsong" w:hAnsi="Calibri" w:cs="Arial"/>
      <w:b/>
      <w:caps/>
      <w:sz w:val="24"/>
      <w:lang w:eastAsia="zh-CN"/>
    </w:rPr>
  </w:style>
  <w:style w:type="character" w:styleId="Hyperlink">
    <w:name w:val="Hyperlink"/>
    <w:basedOn w:val="DefaultParagraphFont"/>
    <w:uiPriority w:val="99"/>
    <w:unhideWhenUsed/>
    <w:rsid w:val="00763747"/>
    <w:rPr>
      <w:color w:val="0563C1" w:themeColor="hyperlink"/>
      <w:u w:val="single"/>
    </w:rPr>
  </w:style>
  <w:style w:type="paragraph" w:customStyle="1" w:styleId="TableParagraph">
    <w:name w:val="Table Paragraph"/>
    <w:basedOn w:val="Normal"/>
    <w:uiPriority w:val="1"/>
    <w:qFormat/>
    <w:rsid w:val="00763747"/>
    <w:pPr>
      <w:widowControl w:val="0"/>
      <w:autoSpaceDE w:val="0"/>
      <w:autoSpaceDN w:val="0"/>
      <w:spacing w:after="0" w:line="240" w:lineRule="auto"/>
      <w:ind w:left="107"/>
    </w:pPr>
    <w:rPr>
      <w:rFonts w:ascii="Arial" w:eastAsia="Arial" w:hAnsi="Arial" w:cs="Arial"/>
      <w:lang w:eastAsia="en-GB" w:bidi="en-GB"/>
    </w:rPr>
  </w:style>
  <w:style w:type="paragraph" w:customStyle="1" w:styleId="GPSL2non-numberboldheading">
    <w:name w:val="GPS L2 non-number bold heading"/>
    <w:basedOn w:val="GPSL2NumberedBoldHeading"/>
    <w:link w:val="GPSL2non-numberboldheadingChar"/>
    <w:qFormat/>
    <w:rsid w:val="00763747"/>
    <w:pPr>
      <w:keepNext w:val="0"/>
      <w:ind w:left="1134" w:firstLine="0"/>
      <w:jc w:val="both"/>
    </w:pPr>
    <w:rPr>
      <w:rFonts w:ascii="Calibri" w:hAnsi="Calibri"/>
      <w:b/>
      <w:sz w:val="22"/>
      <w:szCs w:val="22"/>
    </w:rPr>
  </w:style>
  <w:style w:type="character" w:customStyle="1" w:styleId="GPSL2non-numberboldheadingChar">
    <w:name w:val="GPS L2 non-number bold heading Char"/>
    <w:link w:val="GPSL2non-numberboldheading"/>
    <w:locked/>
    <w:rsid w:val="00763747"/>
    <w:rPr>
      <w:rFonts w:ascii="Calibri" w:eastAsia="Times New Roman" w:hAnsi="Calibri" w:cs="Arial"/>
      <w:b/>
      <w:lang w:eastAsia="zh-CN"/>
    </w:rPr>
  </w:style>
  <w:style w:type="paragraph" w:customStyle="1" w:styleId="GPSL3Indent">
    <w:name w:val="GPS L3 Indent"/>
    <w:basedOn w:val="Normal"/>
    <w:link w:val="GPSL3IndentChar"/>
    <w:rsid w:val="00763747"/>
    <w:pPr>
      <w:adjustRightInd w:val="0"/>
      <w:spacing w:before="120" w:after="120" w:line="240" w:lineRule="auto"/>
      <w:ind w:left="1985"/>
      <w:jc w:val="both"/>
    </w:pPr>
    <w:rPr>
      <w:rFonts w:ascii="Calibri" w:eastAsia="Times New Roman" w:hAnsi="Calibri" w:cs="Arial"/>
      <w:lang w:val="en-US" w:eastAsia="zh-CN"/>
    </w:rPr>
  </w:style>
  <w:style w:type="character" w:customStyle="1" w:styleId="GPSL3IndentChar">
    <w:name w:val="GPS L3 Indent Char"/>
    <w:link w:val="GPSL3Indent"/>
    <w:locked/>
    <w:rsid w:val="00763747"/>
    <w:rPr>
      <w:rFonts w:ascii="Calibri" w:eastAsia="Times New Roman" w:hAnsi="Calibri" w:cs="Arial"/>
      <w:lang w:val="en-US" w:eastAsia="zh-CN"/>
    </w:rPr>
  </w:style>
  <w:style w:type="character" w:styleId="Emphasis">
    <w:name w:val="Emphasis"/>
    <w:basedOn w:val="DefaultParagraphFont"/>
    <w:qFormat/>
    <w:rsid w:val="00763747"/>
    <w:rPr>
      <w:i/>
      <w:iCs/>
    </w:rPr>
  </w:style>
  <w:style w:type="paragraph" w:customStyle="1" w:styleId="11table">
    <w:name w:val="1.1 table"/>
    <w:basedOn w:val="Normal"/>
    <w:link w:val="11tableChar"/>
    <w:qFormat/>
    <w:rsid w:val="00763747"/>
    <w:pPr>
      <w:adjustRightInd w:val="0"/>
      <w:spacing w:after="0" w:line="240" w:lineRule="auto"/>
      <w:ind w:left="644" w:hanging="360"/>
    </w:pPr>
    <w:rPr>
      <w:rFonts w:ascii="Calibri" w:eastAsia="STZhongsong" w:hAnsi="Calibri" w:cs="Times New Roman"/>
      <w:b/>
      <w:lang w:eastAsia="zh-CN"/>
    </w:rPr>
  </w:style>
  <w:style w:type="character" w:customStyle="1" w:styleId="11tableChar">
    <w:name w:val="1.1 table Char"/>
    <w:link w:val="11table"/>
    <w:rsid w:val="00763747"/>
    <w:rPr>
      <w:rFonts w:ascii="Calibri" w:eastAsia="STZhongsong" w:hAnsi="Calibri" w:cs="Times New Roman"/>
      <w:b/>
      <w:lang w:eastAsia="zh-CN"/>
    </w:rPr>
  </w:style>
  <w:style w:type="paragraph" w:customStyle="1" w:styleId="MarginText">
    <w:name w:val="Margin Text"/>
    <w:basedOn w:val="Normal"/>
    <w:link w:val="MarginTextChar"/>
    <w:rsid w:val="00763747"/>
    <w:pPr>
      <w:keepNext/>
      <w:adjustRightInd w:val="0"/>
      <w:spacing w:before="240" w:after="120" w:line="240" w:lineRule="auto"/>
      <w:ind w:left="142"/>
      <w:jc w:val="both"/>
    </w:pPr>
    <w:rPr>
      <w:rFonts w:ascii="Arial" w:eastAsia="STZhongsong" w:hAnsi="Arial" w:cs="Times New Roman"/>
      <w:sz w:val="18"/>
      <w:szCs w:val="18"/>
      <w:lang w:eastAsia="zh-CN"/>
    </w:rPr>
  </w:style>
  <w:style w:type="character" w:customStyle="1" w:styleId="MarginTextChar">
    <w:name w:val="Margin Text Char"/>
    <w:link w:val="MarginText"/>
    <w:rsid w:val="00763747"/>
    <w:rPr>
      <w:rFonts w:ascii="Arial" w:eastAsia="STZhongsong" w:hAnsi="Arial" w:cs="Times New Roman"/>
      <w:sz w:val="18"/>
      <w:szCs w:val="18"/>
      <w:lang w:eastAsia="zh-CN"/>
    </w:rPr>
  </w:style>
  <w:style w:type="table" w:customStyle="1" w:styleId="GridTable2-Accent11">
    <w:name w:val="Grid Table 2 - Accent 11"/>
    <w:basedOn w:val="TableNormal"/>
    <w:uiPriority w:val="47"/>
    <w:rsid w:val="007637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pple-tab-span">
    <w:name w:val="apple-tab-span"/>
    <w:basedOn w:val="DefaultParagraphFont"/>
    <w:rsid w:val="00763747"/>
  </w:style>
  <w:style w:type="paragraph" w:customStyle="1" w:styleId="Standard">
    <w:name w:val="Standard"/>
    <w:rsid w:val="00763747"/>
    <w:pPr>
      <w:suppressAutoHyphens/>
      <w:autoSpaceDN w:val="0"/>
      <w:spacing w:after="240" w:line="240" w:lineRule="auto"/>
      <w:jc w:val="both"/>
      <w:textAlignment w:val="baseline"/>
    </w:pPr>
    <w:rPr>
      <w:rFonts w:ascii="Calibri" w:eastAsia="Times New Roman" w:hAnsi="Calibri" w:cs="Arial"/>
    </w:rPr>
  </w:style>
  <w:style w:type="paragraph" w:customStyle="1" w:styleId="GPSL1Guidance">
    <w:name w:val="GPS L1 Guidance"/>
    <w:basedOn w:val="Standard"/>
    <w:rsid w:val="00763747"/>
    <w:pPr>
      <w:spacing w:before="240" w:after="120"/>
      <w:ind w:left="426"/>
    </w:pPr>
    <w:rPr>
      <w:b/>
      <w:i/>
    </w:rPr>
  </w:style>
  <w:style w:type="paragraph" w:customStyle="1" w:styleId="GPSmacrorestart">
    <w:name w:val="GPS macro restart"/>
    <w:basedOn w:val="Standard"/>
    <w:qFormat/>
    <w:rsid w:val="00763747"/>
    <w:pPr>
      <w:spacing w:after="0"/>
    </w:pPr>
    <w:rPr>
      <w:color w:val="FFFFFF"/>
      <w:sz w:val="16"/>
      <w:szCs w:val="16"/>
    </w:rPr>
  </w:style>
  <w:style w:type="paragraph" w:customStyle="1" w:styleId="FAMainHeading">
    <w:name w:val="FA: Main Heading"/>
    <w:basedOn w:val="Heading1"/>
    <w:qFormat/>
    <w:rsid w:val="00763747"/>
    <w:pPr>
      <w:numPr>
        <w:numId w:val="9"/>
      </w:numPr>
      <w:tabs>
        <w:tab w:val="num" w:pos="360"/>
      </w:tabs>
      <w:spacing w:before="240" w:after="120"/>
      <w:ind w:left="851" w:hanging="851"/>
      <w:outlineLvl w:val="9"/>
    </w:pPr>
    <w:rPr>
      <w:rFonts w:ascii="Arial" w:hAnsi="Arial" w:cs="Arial"/>
      <w:sz w:val="28"/>
    </w:rPr>
  </w:style>
  <w:style w:type="paragraph" w:customStyle="1" w:styleId="FALevel1">
    <w:name w:val="FA: Level 1"/>
    <w:basedOn w:val="Normal"/>
    <w:link w:val="FALevel1Char"/>
    <w:qFormat/>
    <w:rsid w:val="00763747"/>
    <w:pPr>
      <w:numPr>
        <w:ilvl w:val="1"/>
        <w:numId w:val="9"/>
      </w:numPr>
      <w:spacing w:before="120" w:after="120" w:line="240" w:lineRule="auto"/>
      <w:ind w:left="851" w:hanging="851"/>
    </w:pPr>
    <w:rPr>
      <w:rFonts w:ascii="Arial" w:hAnsi="Arial" w:cs="Arial"/>
      <w:sz w:val="24"/>
    </w:rPr>
  </w:style>
  <w:style w:type="character" w:customStyle="1" w:styleId="FALevel1Char">
    <w:name w:val="FA: Level 1 Char"/>
    <w:basedOn w:val="DefaultParagraphFont"/>
    <w:link w:val="FALevel1"/>
    <w:rsid w:val="00763747"/>
    <w:rPr>
      <w:rFonts w:ascii="Arial" w:hAnsi="Arial" w:cs="Arial"/>
      <w:sz w:val="24"/>
    </w:rPr>
  </w:style>
  <w:style w:type="paragraph" w:customStyle="1" w:styleId="FALevel2">
    <w:name w:val="FA: Level 2"/>
    <w:basedOn w:val="Normal"/>
    <w:link w:val="FALevel2Char"/>
    <w:qFormat/>
    <w:rsid w:val="00763747"/>
    <w:pPr>
      <w:numPr>
        <w:ilvl w:val="2"/>
        <w:numId w:val="9"/>
      </w:numPr>
      <w:spacing w:before="120" w:after="240"/>
      <w:ind w:left="1758" w:hanging="907"/>
    </w:pPr>
    <w:rPr>
      <w:rFonts w:ascii="Arial" w:hAnsi="Arial" w:cs="Arial"/>
      <w:sz w:val="24"/>
    </w:rPr>
  </w:style>
  <w:style w:type="character" w:customStyle="1" w:styleId="FALevel2Char">
    <w:name w:val="FA: Level 2 Char"/>
    <w:basedOn w:val="DefaultParagraphFont"/>
    <w:link w:val="FALevel2"/>
    <w:rsid w:val="00763747"/>
    <w:rPr>
      <w:rFonts w:ascii="Arial" w:hAnsi="Arial" w:cs="Arial"/>
      <w:sz w:val="24"/>
    </w:rPr>
  </w:style>
  <w:style w:type="paragraph" w:customStyle="1" w:styleId="FABulletPoints">
    <w:name w:val="FA: Bullet Points"/>
    <w:basedOn w:val="Normal"/>
    <w:link w:val="FABulletPointsChar"/>
    <w:qFormat/>
    <w:rsid w:val="00763747"/>
    <w:pPr>
      <w:numPr>
        <w:numId w:val="10"/>
      </w:numPr>
      <w:spacing w:after="0" w:line="240" w:lineRule="auto"/>
    </w:pPr>
    <w:rPr>
      <w:rFonts w:ascii="Arial" w:hAnsi="Arial" w:cs="Arial"/>
    </w:rPr>
  </w:style>
  <w:style w:type="character" w:customStyle="1" w:styleId="FABulletPointsChar">
    <w:name w:val="FA: Bullet Points Char"/>
    <w:basedOn w:val="DefaultParagraphFont"/>
    <w:link w:val="FABulletPoints"/>
    <w:rsid w:val="00763747"/>
    <w:rPr>
      <w:rFonts w:ascii="Arial" w:hAnsi="Arial" w:cs="Arial"/>
    </w:rPr>
  </w:style>
  <w:style w:type="paragraph" w:styleId="BodyText">
    <w:name w:val="Body Text"/>
    <w:basedOn w:val="Normal"/>
    <w:link w:val="BodyTextChar"/>
    <w:uiPriority w:val="99"/>
    <w:qFormat/>
    <w:rsid w:val="00763747"/>
    <w:pPr>
      <w:widowControl w:val="0"/>
      <w:autoSpaceDE w:val="0"/>
      <w:autoSpaceDN w:val="0"/>
      <w:spacing w:after="0" w:line="240" w:lineRule="auto"/>
    </w:pPr>
    <w:rPr>
      <w:rFonts w:ascii="Arial" w:eastAsia="Arial" w:hAnsi="Arial" w:cs="Arial"/>
      <w:lang w:eastAsia="en-GB" w:bidi="en-GB"/>
    </w:rPr>
  </w:style>
  <w:style w:type="character" w:customStyle="1" w:styleId="BodyTextChar">
    <w:name w:val="Body Text Char"/>
    <w:basedOn w:val="DefaultParagraphFont"/>
    <w:link w:val="BodyText"/>
    <w:uiPriority w:val="99"/>
    <w:rsid w:val="00763747"/>
    <w:rPr>
      <w:rFonts w:ascii="Arial" w:eastAsia="Arial" w:hAnsi="Arial" w:cs="Arial"/>
      <w:lang w:eastAsia="en-GB" w:bidi="en-GB"/>
    </w:rPr>
  </w:style>
  <w:style w:type="paragraph" w:customStyle="1" w:styleId="Style1overview">
    <w:name w:val="Style1 overview"/>
    <w:basedOn w:val="Normal"/>
    <w:link w:val="Style1overviewChar"/>
    <w:qFormat/>
    <w:rsid w:val="00763747"/>
    <w:pPr>
      <w:widowControl w:val="0"/>
      <w:suppressAutoHyphens/>
      <w:autoSpaceDN w:val="0"/>
      <w:spacing w:before="240" w:after="120" w:line="240" w:lineRule="auto"/>
      <w:textAlignment w:val="baseline"/>
    </w:pPr>
    <w:rPr>
      <w:rFonts w:ascii="Arial" w:eastAsia="Calibri" w:hAnsi="Arial" w:cs="Arial"/>
      <w:b/>
      <w:sz w:val="28"/>
      <w:szCs w:val="24"/>
    </w:rPr>
  </w:style>
  <w:style w:type="paragraph" w:customStyle="1" w:styleId="astyle">
    <w:name w:val="a) style"/>
    <w:basedOn w:val="ListParagraph"/>
    <w:link w:val="astyleChar"/>
    <w:qFormat/>
    <w:rsid w:val="00763747"/>
    <w:pPr>
      <w:numPr>
        <w:ilvl w:val="3"/>
        <w:numId w:val="11"/>
      </w:numPr>
      <w:tabs>
        <w:tab w:val="left" w:pos="2441"/>
      </w:tabs>
      <w:autoSpaceDE w:val="0"/>
      <w:autoSpaceDN w:val="0"/>
      <w:spacing w:before="1" w:after="0" w:line="252" w:lineRule="exact"/>
      <w:contextualSpacing w:val="0"/>
    </w:pPr>
  </w:style>
  <w:style w:type="character" w:customStyle="1" w:styleId="Style1overviewChar">
    <w:name w:val="Style1 overview Char"/>
    <w:basedOn w:val="DefaultParagraphFont"/>
    <w:link w:val="Style1overview"/>
    <w:rsid w:val="00763747"/>
    <w:rPr>
      <w:rFonts w:ascii="Arial" w:eastAsia="Calibri" w:hAnsi="Arial" w:cs="Arial"/>
      <w:b/>
      <w:sz w:val="28"/>
      <w:szCs w:val="24"/>
    </w:rPr>
  </w:style>
  <w:style w:type="character" w:customStyle="1" w:styleId="ListParagraphChar">
    <w:name w:val="List Paragraph Char"/>
    <w:basedOn w:val="DefaultParagraphFont"/>
    <w:link w:val="ListParagraph"/>
    <w:uiPriority w:val="34"/>
    <w:rsid w:val="00F55A77"/>
    <w:rPr>
      <w:rFonts w:ascii="Arial" w:eastAsia="Calibri" w:hAnsi="Arial" w:cs="Arial"/>
      <w:sz w:val="24"/>
      <w:szCs w:val="24"/>
      <w:lang w:eastAsia="en-GB"/>
    </w:rPr>
  </w:style>
  <w:style w:type="character" w:customStyle="1" w:styleId="astyleChar">
    <w:name w:val="a) style Char"/>
    <w:basedOn w:val="ListParagraphChar"/>
    <w:link w:val="astyle"/>
    <w:rsid w:val="00763747"/>
    <w:rPr>
      <w:rFonts w:ascii="Arial" w:eastAsia="Calibri" w:hAnsi="Arial" w:cs="Arial"/>
      <w:sz w:val="24"/>
      <w:szCs w:val="24"/>
      <w:lang w:eastAsia="en-GB"/>
    </w:rPr>
  </w:style>
  <w:style w:type="character" w:customStyle="1" w:styleId="GPSL2numberedclauseChar1">
    <w:name w:val="GPS L2 numbered clause Char1"/>
    <w:link w:val="GPSL2numberedclause"/>
    <w:rsid w:val="001D34F9"/>
    <w:rPr>
      <w:rFonts w:ascii="Arial" w:eastAsia="Times New Roman" w:hAnsi="Arial" w:cs="Arial"/>
      <w:sz w:val="24"/>
      <w:szCs w:val="24"/>
      <w:lang w:eastAsia="zh-CN"/>
    </w:rPr>
  </w:style>
  <w:style w:type="character" w:customStyle="1" w:styleId="GPSL1indentChar">
    <w:name w:val="GPS L1 indent Char"/>
    <w:basedOn w:val="DefaultParagraphFont"/>
    <w:link w:val="GPSL1indent"/>
    <w:locked/>
    <w:rsid w:val="00763747"/>
    <w:rPr>
      <w:rFonts w:ascii="Calibri" w:hAnsi="Calibri"/>
    </w:rPr>
  </w:style>
  <w:style w:type="paragraph" w:customStyle="1" w:styleId="GPSL1indent">
    <w:name w:val="GPS L1 indent"/>
    <w:basedOn w:val="Normal"/>
    <w:link w:val="GPSL1indentChar"/>
    <w:rsid w:val="00763747"/>
    <w:pPr>
      <w:overflowPunct w:val="0"/>
      <w:autoSpaceDE w:val="0"/>
      <w:autoSpaceDN w:val="0"/>
      <w:spacing w:after="240" w:line="240" w:lineRule="auto"/>
      <w:ind w:left="709"/>
      <w:jc w:val="both"/>
    </w:pPr>
    <w:rPr>
      <w:rFonts w:ascii="Calibri" w:hAnsi="Calibri"/>
    </w:rPr>
  </w:style>
  <w:style w:type="table" w:styleId="TableGrid">
    <w:name w:val="Table Grid"/>
    <w:basedOn w:val="TableNormal"/>
    <w:uiPriority w:val="39"/>
    <w:rsid w:val="00763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SDING1">
    <w:name w:val="HESDING 1"/>
    <w:basedOn w:val="Normal"/>
    <w:link w:val="HESDING1Char"/>
    <w:qFormat/>
    <w:rsid w:val="001D34F9"/>
    <w:rPr>
      <w:rFonts w:ascii="Arial" w:hAnsi="Arial" w:cs="Arial"/>
      <w:b/>
      <w:sz w:val="44"/>
      <w:szCs w:val="28"/>
    </w:rPr>
  </w:style>
  <w:style w:type="character" w:customStyle="1" w:styleId="HESDING1Char">
    <w:name w:val="HESDING 1 Char"/>
    <w:basedOn w:val="DefaultParagraphFont"/>
    <w:link w:val="HESDING1"/>
    <w:rsid w:val="001D34F9"/>
    <w:rPr>
      <w:rFonts w:ascii="Arial" w:hAnsi="Arial" w:cs="Arial"/>
      <w:b/>
      <w:sz w:val="44"/>
      <w:szCs w:val="28"/>
    </w:rPr>
  </w:style>
  <w:style w:type="paragraph" w:styleId="TOC1">
    <w:name w:val="toc 1"/>
    <w:basedOn w:val="Normal"/>
    <w:next w:val="Normal"/>
    <w:autoRedefine/>
    <w:uiPriority w:val="39"/>
    <w:unhideWhenUsed/>
    <w:rsid w:val="00DA610D"/>
    <w:pPr>
      <w:spacing w:after="100"/>
    </w:pPr>
  </w:style>
  <w:style w:type="paragraph" w:customStyle="1" w:styleId="BodyText1">
    <w:name w:val="Body Text 1"/>
    <w:basedOn w:val="BodyText"/>
    <w:rsid w:val="00D937D0"/>
    <w:pPr>
      <w:widowControl/>
      <w:autoSpaceDE/>
      <w:spacing w:after="240" w:line="360" w:lineRule="auto"/>
      <w:ind w:left="851"/>
    </w:pPr>
    <w:rPr>
      <w:rFonts w:eastAsia="Times New Roman" w:cs="Times New Roman"/>
      <w:sz w:val="20"/>
      <w:szCs w:val="20"/>
      <w:lang w:eastAsia="en-US" w:bidi="ar-SA"/>
    </w:rPr>
  </w:style>
  <w:style w:type="numbering" w:customStyle="1" w:styleId="LFO12">
    <w:name w:val="LFO12"/>
    <w:basedOn w:val="NoList"/>
    <w:rsid w:val="00D937D0"/>
  </w:style>
  <w:style w:type="paragraph" w:customStyle="1" w:styleId="GPSL2GuidanceNumbered">
    <w:name w:val="GPS L2 Guidance Numbered"/>
    <w:basedOn w:val="Normal"/>
    <w:link w:val="GPSL2GuidanceNumberedChar"/>
    <w:qFormat/>
    <w:rsid w:val="00D937D0"/>
    <w:pPr>
      <w:numPr>
        <w:numId w:val="12"/>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sid w:val="00D937D0"/>
    <w:rPr>
      <w:rFonts w:ascii="Arial" w:eastAsia="Times New Roman" w:hAnsi="Arial" w:cs="Arial"/>
      <w:b/>
      <w:i/>
      <w:lang w:eastAsia="zh-CN"/>
    </w:rPr>
  </w:style>
  <w:style w:type="character" w:customStyle="1" w:styleId="GPSDefinitionL2Char">
    <w:name w:val="GPS Definition L2 Char"/>
    <w:link w:val="GPSDefinitionL2"/>
    <w:rsid w:val="00D937D0"/>
    <w:rPr>
      <w:rFonts w:ascii="Calibri" w:eastAsia="Times New Roman" w:hAnsi="Calibri" w:cs="Arial"/>
    </w:rPr>
  </w:style>
  <w:style w:type="character" w:customStyle="1" w:styleId="GPSDefinitionL3Char">
    <w:name w:val="GPS Definition L3 Char"/>
    <w:link w:val="GPSDefinitionL3"/>
    <w:rsid w:val="00D937D0"/>
    <w:rPr>
      <w:rFonts w:ascii="Calibri" w:eastAsia="Times New Roman" w:hAnsi="Calibri"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sid w:val="00D937D0"/>
    <w:rPr>
      <w:rFonts w:ascii="Calibri" w:hAnsi="Calibri"/>
      <w:b/>
      <w:lang w:val="en-GB" w:eastAsia="en-GB"/>
    </w:rPr>
  </w:style>
  <w:style w:type="character" w:customStyle="1" w:styleId="GPSL4numberedclauseChar">
    <w:name w:val="GPS L4 numbered clause Char"/>
    <w:link w:val="GPSL4numberedclause"/>
    <w:rsid w:val="00D937D0"/>
    <w:rPr>
      <w:rFonts w:ascii="Arial" w:eastAsia="Times New Roman" w:hAnsi="Arial" w:cs="Arial"/>
      <w:sz w:val="24"/>
      <w:szCs w:val="20"/>
      <w:lang w:eastAsia="zh-CN"/>
    </w:rPr>
  </w:style>
  <w:style w:type="paragraph" w:customStyle="1" w:styleId="ORDERFORML1PraraNo">
    <w:name w:val="ORDER FORM L1 Prara No"/>
    <w:basedOn w:val="Normal"/>
    <w:qFormat/>
    <w:rsid w:val="00D937D0"/>
    <w:pPr>
      <w:numPr>
        <w:numId w:val="13"/>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D937D0"/>
    <w:pPr>
      <w:numPr>
        <w:ilvl w:val="1"/>
        <w:numId w:val="13"/>
      </w:numPr>
      <w:adjustRightInd w:val="0"/>
      <w:spacing w:after="120" w:line="240" w:lineRule="auto"/>
      <w:ind w:left="993" w:hanging="567"/>
      <w:jc w:val="both"/>
    </w:pPr>
    <w:rPr>
      <w:rFonts w:ascii="Arial" w:eastAsia="STZhongsong" w:hAnsi="Arial" w:cs="Times New Roman"/>
      <w:b/>
      <w:lang w:eastAsia="zh-CN"/>
    </w:rPr>
  </w:style>
  <w:style w:type="character" w:customStyle="1" w:styleId="GPSL5numberedclauseChar">
    <w:name w:val="GPS L5 numbered clause Char"/>
    <w:link w:val="GPSL5numberedclause"/>
    <w:rsid w:val="00D937D0"/>
    <w:rPr>
      <w:rFonts w:ascii="Arial" w:eastAsia="Times New Roman" w:hAnsi="Arial" w:cs="Arial"/>
      <w:sz w:val="24"/>
      <w:szCs w:val="20"/>
      <w:lang w:eastAsia="zh-CN"/>
    </w:rPr>
  </w:style>
  <w:style w:type="paragraph" w:styleId="BodyTextIndent">
    <w:name w:val="Body Text Indent"/>
    <w:basedOn w:val="Normal"/>
    <w:link w:val="BodyTextIndentChar"/>
    <w:rsid w:val="00D937D0"/>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sid w:val="00D937D0"/>
    <w:rPr>
      <w:rFonts w:ascii="Calibri" w:eastAsia="Times New Roman" w:hAnsi="Calibri" w:cs="Times New Roman"/>
      <w:lang w:eastAsia="zh-CN"/>
    </w:rPr>
  </w:style>
  <w:style w:type="numbering" w:customStyle="1" w:styleId="LFO5">
    <w:name w:val="LFO5"/>
    <w:basedOn w:val="NoList"/>
    <w:rsid w:val="00D937D0"/>
  </w:style>
  <w:style w:type="paragraph" w:customStyle="1" w:styleId="Guidancenoteparagraphtext">
    <w:name w:val="Guidance note paragraph text"/>
    <w:basedOn w:val="Normal"/>
    <w:link w:val="GuidancenoteparagraphtextChar"/>
    <w:qFormat/>
    <w:rsid w:val="00D937D0"/>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sid w:val="00D937D0"/>
    <w:rPr>
      <w:rFonts w:ascii="Arial" w:eastAsia="STZhongsong" w:hAnsi="Arial" w:cs="Times New Roman"/>
      <w:b/>
      <w:i/>
      <w:color w:val="000000"/>
      <w:sz w:val="20"/>
      <w:szCs w:val="24"/>
      <w:lang w:eastAsia="zh-CN"/>
    </w:rPr>
  </w:style>
  <w:style w:type="paragraph" w:customStyle="1" w:styleId="tabletxt">
    <w:name w:val="tabletxt"/>
    <w:basedOn w:val="Normal"/>
    <w:rsid w:val="00D937D0"/>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rsid w:val="00D937D0"/>
    <w:pPr>
      <w:keepLines/>
      <w:widowControl w:val="0"/>
      <w:spacing w:after="0" w:line="240" w:lineRule="atLeast"/>
    </w:pPr>
    <w:rPr>
      <w:rFonts w:ascii="Arial" w:eastAsia="Times New Roman" w:hAnsi="Arial" w:cs="Times New Roman"/>
      <w:sz w:val="20"/>
      <w:szCs w:val="20"/>
      <w:lang w:val="en-US"/>
    </w:rPr>
  </w:style>
  <w:style w:type="table" w:customStyle="1" w:styleId="3">
    <w:name w:val="3"/>
    <w:basedOn w:val="TableNormal"/>
    <w:rsid w:val="00D937D0"/>
    <w:pPr>
      <w:spacing w:after="0" w:line="240" w:lineRule="auto"/>
    </w:pPr>
    <w:rPr>
      <w:rFonts w:ascii="Calibri" w:eastAsia="Calibri" w:hAnsi="Calibri" w:cs="Calibri"/>
      <w:sz w:val="20"/>
      <w:szCs w:val="20"/>
    </w:rPr>
    <w:tblPr>
      <w:tblStyleRowBandSize w:val="1"/>
      <w:tblStyleColBandSize w:val="1"/>
    </w:tblPr>
  </w:style>
  <w:style w:type="table" w:customStyle="1" w:styleId="2">
    <w:name w:val="2"/>
    <w:basedOn w:val="TableNormal"/>
    <w:rsid w:val="00D937D0"/>
    <w:pPr>
      <w:spacing w:after="200" w:line="276" w:lineRule="auto"/>
    </w:pPr>
    <w:rPr>
      <w:rFonts w:ascii="Calibri" w:eastAsia="Calibri" w:hAnsi="Calibri" w:cs="Calibri"/>
    </w:rPr>
    <w:tblPr>
      <w:tblStyleRowBandSize w:val="1"/>
      <w:tblStyleColBandSize w:val="1"/>
      <w:tblCellMar>
        <w:left w:w="0" w:type="dxa"/>
        <w:right w:w="0" w:type="dxa"/>
      </w:tblCellMar>
    </w:tblPr>
  </w:style>
  <w:style w:type="table" w:customStyle="1" w:styleId="1">
    <w:name w:val="1"/>
    <w:basedOn w:val="TableNormal"/>
    <w:rsid w:val="00D937D0"/>
    <w:pPr>
      <w:spacing w:after="0" w:line="240" w:lineRule="auto"/>
    </w:pPr>
    <w:rPr>
      <w:rFonts w:ascii="Calibri" w:eastAsia="Calibri" w:hAnsi="Calibri" w:cs="Calibri"/>
      <w:sz w:val="20"/>
      <w:szCs w:val="20"/>
    </w:rPr>
    <w:tblPr>
      <w:tblStyleRowBandSize w:val="1"/>
      <w:tblStyleColBandSize w:val="1"/>
    </w:tblPr>
  </w:style>
  <w:style w:type="paragraph" w:customStyle="1" w:styleId="GPSL1Schedulenumbered">
    <w:name w:val="GPS L1 Schedule numbered"/>
    <w:basedOn w:val="Normal"/>
    <w:link w:val="GPSL1SchedulenumberedChar1"/>
    <w:qFormat/>
    <w:rsid w:val="00D937D0"/>
    <w:pPr>
      <w:numPr>
        <w:numId w:val="15"/>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lang w:eastAsia="en-GB"/>
    </w:rPr>
  </w:style>
  <w:style w:type="paragraph" w:customStyle="1" w:styleId="GPSL2Indent">
    <w:name w:val="GPS L2 Indent"/>
    <w:basedOn w:val="Normal"/>
    <w:link w:val="GPSL2IndentChar"/>
    <w:qFormat/>
    <w:rsid w:val="00D937D0"/>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SchAnnexname">
    <w:name w:val="GPS Sch Annex name"/>
    <w:basedOn w:val="Normal"/>
    <w:link w:val="GPSSchAnnexnameChar"/>
    <w:qFormat/>
    <w:rsid w:val="00D937D0"/>
    <w:pPr>
      <w:keepNext/>
      <w:adjustRightInd w:val="0"/>
      <w:spacing w:after="240" w:line="240" w:lineRule="auto"/>
      <w:ind w:firstLine="426"/>
      <w:jc w:val="center"/>
      <w:outlineLvl w:val="1"/>
    </w:pPr>
    <w:rPr>
      <w:rFonts w:ascii="Arial Bold" w:eastAsia="STZhongsong" w:hAnsi="Arial Bold" w:cs="Times New Roman"/>
      <w:b/>
      <w:caps/>
      <w:lang w:eastAsia="zh-CN"/>
    </w:rPr>
  </w:style>
  <w:style w:type="character" w:customStyle="1" w:styleId="GPSL2IndentChar">
    <w:name w:val="GPS L2 Indent Char"/>
    <w:link w:val="GPSL2Indent"/>
    <w:rsid w:val="00D937D0"/>
    <w:rPr>
      <w:rFonts w:ascii="Calibri" w:eastAsia="Times New Roman" w:hAnsi="Calibri" w:cs="Arial"/>
      <w:szCs w:val="24"/>
    </w:rPr>
  </w:style>
  <w:style w:type="character" w:customStyle="1" w:styleId="GPSSchAnnexnameChar">
    <w:name w:val="GPS Sch Annex name Char"/>
    <w:link w:val="GPSSchAnnexname"/>
    <w:rsid w:val="00D937D0"/>
    <w:rPr>
      <w:rFonts w:ascii="Arial Bold" w:eastAsia="STZhongsong" w:hAnsi="Arial Bold" w:cs="Times New Roman"/>
      <w:b/>
      <w:caps/>
      <w:lang w:eastAsia="zh-CN"/>
    </w:rPr>
  </w:style>
  <w:style w:type="paragraph" w:customStyle="1" w:styleId="ScheduleTitleClause">
    <w:name w:val="Schedule Title Clause"/>
    <w:basedOn w:val="Normal"/>
    <w:rsid w:val="00D937D0"/>
    <w:pPr>
      <w:keepNext/>
      <w:numPr>
        <w:ilvl w:val="2"/>
        <w:numId w:val="17"/>
      </w:numPr>
      <w:spacing w:before="240" w:after="240" w:line="300" w:lineRule="atLeast"/>
      <w:jc w:val="both"/>
      <w:outlineLvl w:val="0"/>
    </w:pPr>
    <w:rPr>
      <w:rFonts w:ascii="Arial" w:eastAsia="Times New Roman" w:hAnsi="Arial" w:cs="Times New Roman"/>
      <w:b/>
      <w:color w:val="000000"/>
      <w:kern w:val="28"/>
      <w:szCs w:val="20"/>
      <w:lang w:eastAsia="en-GB"/>
    </w:rPr>
  </w:style>
  <w:style w:type="paragraph" w:customStyle="1" w:styleId="ScheduleUntitledsubclause1">
    <w:name w:val="Schedule Untitled subclause 1"/>
    <w:basedOn w:val="Normal"/>
    <w:rsid w:val="00D937D0"/>
    <w:pPr>
      <w:numPr>
        <w:ilvl w:val="3"/>
        <w:numId w:val="17"/>
      </w:numPr>
      <w:spacing w:before="280" w:after="120" w:line="300" w:lineRule="atLeast"/>
      <w:jc w:val="both"/>
      <w:outlineLvl w:val="1"/>
    </w:pPr>
    <w:rPr>
      <w:rFonts w:ascii="Arial" w:eastAsia="Times New Roman" w:hAnsi="Arial" w:cs="Times New Roman"/>
      <w:color w:val="000000"/>
      <w:szCs w:val="20"/>
      <w:lang w:eastAsia="en-GB"/>
    </w:rPr>
  </w:style>
  <w:style w:type="paragraph" w:customStyle="1" w:styleId="ScheduleUntitledsubclause2">
    <w:name w:val="Schedule Untitled subclause 2"/>
    <w:basedOn w:val="Normal"/>
    <w:rsid w:val="00D937D0"/>
    <w:pPr>
      <w:numPr>
        <w:ilvl w:val="4"/>
        <w:numId w:val="17"/>
      </w:numPr>
      <w:spacing w:after="120" w:line="300" w:lineRule="atLeast"/>
      <w:jc w:val="both"/>
      <w:outlineLvl w:val="2"/>
    </w:pPr>
    <w:rPr>
      <w:rFonts w:ascii="Arial" w:eastAsia="Times New Roman" w:hAnsi="Arial" w:cs="Times New Roman"/>
      <w:color w:val="000000"/>
      <w:szCs w:val="20"/>
      <w:lang w:eastAsia="en-GB"/>
    </w:rPr>
  </w:style>
  <w:style w:type="paragraph" w:customStyle="1" w:styleId="ScheduleUntitledsubclause3">
    <w:name w:val="Schedule Untitled subclause 3"/>
    <w:basedOn w:val="Normal"/>
    <w:rsid w:val="00D937D0"/>
    <w:pPr>
      <w:numPr>
        <w:ilvl w:val="5"/>
        <w:numId w:val="17"/>
      </w:numPr>
      <w:tabs>
        <w:tab w:val="left" w:pos="2261"/>
      </w:tabs>
      <w:spacing w:after="120" w:line="300" w:lineRule="atLeast"/>
      <w:jc w:val="both"/>
      <w:outlineLvl w:val="3"/>
    </w:pPr>
    <w:rPr>
      <w:rFonts w:ascii="Arial" w:eastAsia="Times New Roman" w:hAnsi="Arial" w:cs="Times New Roman"/>
      <w:color w:val="000000"/>
      <w:szCs w:val="20"/>
      <w:lang w:eastAsia="en-GB"/>
    </w:rPr>
  </w:style>
  <w:style w:type="paragraph" w:customStyle="1" w:styleId="Schedule">
    <w:name w:val="Schedule"/>
    <w:qFormat/>
    <w:rsid w:val="00D937D0"/>
    <w:pPr>
      <w:numPr>
        <w:numId w:val="17"/>
      </w:numPr>
      <w:spacing w:before="240" w:after="240" w:line="240" w:lineRule="atLeast"/>
    </w:pPr>
    <w:rPr>
      <w:rFonts w:ascii="Arial" w:eastAsia="Times New Roman" w:hAnsi="Arial" w:cs="Times New Roman"/>
      <w:b/>
      <w:color w:val="000000"/>
      <w:lang w:val="en-US" w:eastAsia="en-GB"/>
    </w:rPr>
  </w:style>
  <w:style w:type="paragraph" w:customStyle="1" w:styleId="Part">
    <w:name w:val="Part"/>
    <w:basedOn w:val="Normal"/>
    <w:qFormat/>
    <w:rsid w:val="00D937D0"/>
    <w:pPr>
      <w:numPr>
        <w:ilvl w:val="1"/>
        <w:numId w:val="17"/>
      </w:numPr>
      <w:spacing w:before="240" w:after="240" w:line="300" w:lineRule="atLeast"/>
    </w:pPr>
    <w:rPr>
      <w:rFonts w:ascii="Arial" w:eastAsia="Times New Roman" w:hAnsi="Arial" w:cs="Times New Roman"/>
      <w:b/>
      <w:color w:val="000000"/>
      <w:szCs w:val="20"/>
      <w:lang w:eastAsia="en-GB"/>
    </w:rPr>
  </w:style>
  <w:style w:type="paragraph" w:customStyle="1" w:styleId="Sectionheading">
    <w:name w:val="Section heading"/>
    <w:basedOn w:val="Normal"/>
    <w:rsid w:val="00D937D0"/>
    <w:pPr>
      <w:suppressAutoHyphens/>
      <w:spacing w:after="0" w:line="360" w:lineRule="auto"/>
      <w:jc w:val="both"/>
    </w:pPr>
    <w:rPr>
      <w:rFonts w:ascii="Times New Roman" w:eastAsia="Times New Roman" w:hAnsi="Times New Roman" w:cs="Times New Roman"/>
      <w:b/>
      <w:bCs/>
      <w:sz w:val="24"/>
      <w:szCs w:val="24"/>
      <w:u w:val="single"/>
    </w:rPr>
  </w:style>
  <w:style w:type="paragraph" w:customStyle="1" w:styleId="Contentsheading">
    <w:name w:val="Contents heading"/>
    <w:basedOn w:val="Heading1"/>
    <w:link w:val="ContentsheadingChar"/>
    <w:qFormat/>
    <w:rsid w:val="00DA610D"/>
    <w:rPr>
      <w:sz w:val="28"/>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rsid w:val="00402AD4"/>
    <w:rPr>
      <w:rFonts w:asciiTheme="majorHAnsi" w:eastAsiaTheme="majorEastAsia" w:hAnsiTheme="majorHAnsi" w:cstheme="majorBidi"/>
      <w:color w:val="272727" w:themeColor="text1" w:themeTint="D8"/>
      <w:sz w:val="21"/>
      <w:szCs w:val="21"/>
    </w:rPr>
  </w:style>
  <w:style w:type="character" w:customStyle="1" w:styleId="ContentsheadingChar">
    <w:name w:val="Contents heading Char"/>
    <w:basedOn w:val="Heading1Char"/>
    <w:link w:val="Contentsheading"/>
    <w:rsid w:val="00DA610D"/>
    <w:rPr>
      <w:rFonts w:ascii="Calibri" w:eastAsia="Calibri" w:hAnsi="Calibri" w:cs="Calibri"/>
      <w:b/>
      <w:sz w:val="28"/>
      <w:szCs w:val="36"/>
      <w:lang w:eastAsia="en-GB"/>
    </w:rPr>
  </w:style>
  <w:style w:type="character" w:customStyle="1" w:styleId="Heading7Char">
    <w:name w:val="Heading 7 Char"/>
    <w:aliases w:val="3AP Char,Heading 7(unused) Char,Legal Level 1.1. Char,L2 PIP Char,Lev 7 Char,H7DO NOT USE Char,PA Appendix Major Char,Blank 3 Char,Heading 7 (Do Not Use) Char,Appendix Major Char"/>
    <w:basedOn w:val="DefaultParagraphFont"/>
    <w:link w:val="Heading7"/>
    <w:rsid w:val="00402AD4"/>
    <w:rPr>
      <w:rFonts w:ascii="Trebuchet MS" w:eastAsia="Trebuchet MS"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rsid w:val="00402AD4"/>
    <w:rPr>
      <w:rFonts w:ascii="Trebuchet MS" w:eastAsia="Trebuchet MS" w:hAnsi="Trebuchet MS" w:cs="Arial"/>
    </w:rPr>
  </w:style>
  <w:style w:type="paragraph" w:styleId="BodyTextIndent2">
    <w:name w:val="Body Text Indent 2"/>
    <w:basedOn w:val="Normal"/>
    <w:link w:val="BodyTextIndent2Char"/>
    <w:rsid w:val="00402AD4"/>
    <w:pPr>
      <w:overflowPunct w:val="0"/>
      <w:autoSpaceDE w:val="0"/>
      <w:autoSpaceDN w:val="0"/>
      <w:adjustRightInd w:val="0"/>
      <w:spacing w:after="240" w:line="240" w:lineRule="auto"/>
      <w:ind w:left="1440"/>
      <w:jc w:val="both"/>
      <w:textAlignment w:val="baseline"/>
    </w:pPr>
    <w:rPr>
      <w:rFonts w:ascii="Trebuchet MS" w:eastAsia="Trebuchet MS" w:hAnsi="Trebuchet MS" w:cs="Arial"/>
    </w:rPr>
  </w:style>
  <w:style w:type="character" w:customStyle="1" w:styleId="BodyTextIndent2Char">
    <w:name w:val="Body Text Indent 2 Char"/>
    <w:basedOn w:val="DefaultParagraphFont"/>
    <w:link w:val="BodyTextIndent2"/>
    <w:rsid w:val="00402AD4"/>
    <w:rPr>
      <w:rFonts w:ascii="Trebuchet MS" w:eastAsia="Trebuchet MS" w:hAnsi="Trebuchet MS" w:cs="Arial"/>
    </w:rPr>
  </w:style>
  <w:style w:type="character" w:styleId="PageNumber">
    <w:name w:val="page number"/>
    <w:rsid w:val="00402AD4"/>
  </w:style>
  <w:style w:type="paragraph" w:customStyle="1" w:styleId="SchHeadDes">
    <w:name w:val="SchHeadDes"/>
    <w:basedOn w:val="Normal"/>
    <w:next w:val="Normal"/>
    <w:rsid w:val="00402AD4"/>
    <w:pPr>
      <w:keepNext/>
      <w:overflowPunct w:val="0"/>
      <w:autoSpaceDE w:val="0"/>
      <w:autoSpaceDN w:val="0"/>
      <w:adjustRightInd w:val="0"/>
      <w:spacing w:before="120" w:after="120" w:line="240" w:lineRule="auto"/>
      <w:jc w:val="center"/>
      <w:textAlignment w:val="baseline"/>
    </w:pPr>
    <w:rPr>
      <w:rFonts w:ascii="Trebuchet MS" w:eastAsia="Times New Roman" w:hAnsi="Trebuchet MS" w:cs="Arial"/>
      <w:b/>
    </w:rPr>
  </w:style>
  <w:style w:type="paragraph" w:customStyle="1" w:styleId="PartDes">
    <w:name w:val="PartDes"/>
    <w:basedOn w:val="Normal"/>
    <w:qFormat/>
    <w:rsid w:val="00402AD4"/>
    <w:pPr>
      <w:overflowPunct w:val="0"/>
      <w:autoSpaceDE w:val="0"/>
      <w:autoSpaceDN w:val="0"/>
      <w:adjustRightInd w:val="0"/>
      <w:spacing w:before="120" w:after="120" w:line="240" w:lineRule="auto"/>
      <w:jc w:val="center"/>
      <w:textAlignment w:val="baseline"/>
    </w:pPr>
    <w:rPr>
      <w:rFonts w:ascii="Trebuchet MS" w:eastAsia="Trebuchet MS" w:hAnsi="Trebuchet MS" w:cs="Times New Roman"/>
      <w:b/>
      <w:bCs/>
    </w:rPr>
  </w:style>
  <w:style w:type="paragraph" w:customStyle="1" w:styleId="TableNormal1">
    <w:name w:val="Table Normal1"/>
    <w:basedOn w:val="Normal"/>
    <w:rsid w:val="00402AD4"/>
    <w:pPr>
      <w:overflowPunct w:val="0"/>
      <w:autoSpaceDE w:val="0"/>
      <w:autoSpaceDN w:val="0"/>
      <w:adjustRightInd w:val="0"/>
      <w:spacing w:before="120" w:after="120" w:line="240" w:lineRule="auto"/>
      <w:ind w:left="34"/>
      <w:jc w:val="both"/>
      <w:textAlignment w:val="baseline"/>
    </w:pPr>
    <w:rPr>
      <w:rFonts w:ascii="Trebuchet MS" w:eastAsia="Trebuchet MS" w:hAnsi="Trebuchet MS" w:cs="Times New Roman"/>
    </w:rPr>
  </w:style>
  <w:style w:type="paragraph" w:styleId="FootnoteText">
    <w:name w:val="footnote text"/>
    <w:basedOn w:val="Normal"/>
    <w:link w:val="FootnoteTextChar"/>
    <w:uiPriority w:val="99"/>
    <w:unhideWhenUsed/>
    <w:rsid w:val="00402AD4"/>
    <w:pPr>
      <w:overflowPunct w:val="0"/>
      <w:autoSpaceDE w:val="0"/>
      <w:autoSpaceDN w:val="0"/>
      <w:adjustRightInd w:val="0"/>
      <w:spacing w:after="240" w:line="240" w:lineRule="auto"/>
      <w:jc w:val="both"/>
      <w:textAlignment w:val="baseline"/>
    </w:pPr>
    <w:rPr>
      <w:rFonts w:ascii="Calibri" w:eastAsia="Times New Roman" w:hAnsi="Calibri" w:cs="Arial"/>
      <w:sz w:val="20"/>
      <w:szCs w:val="20"/>
    </w:rPr>
  </w:style>
  <w:style w:type="character" w:customStyle="1" w:styleId="FootnoteTextChar">
    <w:name w:val="Footnote Text Char"/>
    <w:basedOn w:val="DefaultParagraphFont"/>
    <w:link w:val="FootnoteText"/>
    <w:uiPriority w:val="99"/>
    <w:rsid w:val="00402AD4"/>
    <w:rPr>
      <w:rFonts w:ascii="Calibri" w:eastAsia="Times New Roman" w:hAnsi="Calibri" w:cs="Arial"/>
      <w:sz w:val="20"/>
      <w:szCs w:val="20"/>
    </w:rPr>
  </w:style>
  <w:style w:type="character" w:styleId="FootnoteReference">
    <w:name w:val="footnote reference"/>
    <w:uiPriority w:val="99"/>
    <w:unhideWhenUsed/>
    <w:rsid w:val="00402AD4"/>
    <w:rPr>
      <w:vertAlign w:val="superscript"/>
    </w:rPr>
  </w:style>
  <w:style w:type="paragraph" w:styleId="BodyTextIndent3">
    <w:name w:val="Body Text Indent 3"/>
    <w:basedOn w:val="Normal"/>
    <w:link w:val="BodyTextIndent3Char"/>
    <w:rsid w:val="00402AD4"/>
    <w:pPr>
      <w:overflowPunct w:val="0"/>
      <w:autoSpaceDE w:val="0"/>
      <w:autoSpaceDN w:val="0"/>
      <w:adjustRightInd w:val="0"/>
      <w:spacing w:after="240" w:line="360" w:lineRule="auto"/>
      <w:ind w:left="2160"/>
      <w:jc w:val="both"/>
      <w:textAlignment w:val="baseline"/>
    </w:pPr>
    <w:rPr>
      <w:rFonts w:ascii="Times New Roman" w:eastAsia="Times New Roman" w:hAnsi="Times New Roman" w:cs="Arial"/>
      <w:szCs w:val="20"/>
    </w:rPr>
  </w:style>
  <w:style w:type="character" w:customStyle="1" w:styleId="BodyTextIndent3Char">
    <w:name w:val="Body Text Indent 3 Char"/>
    <w:basedOn w:val="DefaultParagraphFont"/>
    <w:link w:val="BodyTextIndent3"/>
    <w:rsid w:val="00402AD4"/>
    <w:rPr>
      <w:rFonts w:ascii="Times New Roman" w:eastAsia="Times New Roman" w:hAnsi="Times New Roman" w:cs="Arial"/>
      <w:szCs w:val="20"/>
    </w:rPr>
  </w:style>
  <w:style w:type="paragraph" w:customStyle="1" w:styleId="BodyTextIndent4">
    <w:name w:val="Body Text Indent 4"/>
    <w:basedOn w:val="Normal"/>
    <w:rsid w:val="00402AD4"/>
    <w:pPr>
      <w:overflowPunct w:val="0"/>
      <w:autoSpaceDE w:val="0"/>
      <w:autoSpaceDN w:val="0"/>
      <w:adjustRightInd w:val="0"/>
      <w:spacing w:after="240" w:line="360" w:lineRule="auto"/>
      <w:ind w:left="2880"/>
      <w:jc w:val="both"/>
      <w:textAlignment w:val="baseline"/>
    </w:pPr>
    <w:rPr>
      <w:rFonts w:ascii="Times New Roman" w:eastAsia="Times New Roman" w:hAnsi="Times New Roman" w:cs="Arial"/>
      <w:szCs w:val="20"/>
    </w:rPr>
  </w:style>
  <w:style w:type="paragraph" w:customStyle="1" w:styleId="BodyTextIndent5">
    <w:name w:val="Body Text Indent 5"/>
    <w:basedOn w:val="Normal"/>
    <w:rsid w:val="00402AD4"/>
    <w:pPr>
      <w:overflowPunct w:val="0"/>
      <w:autoSpaceDE w:val="0"/>
      <w:autoSpaceDN w:val="0"/>
      <w:adjustRightInd w:val="0"/>
      <w:spacing w:after="240" w:line="360" w:lineRule="auto"/>
      <w:ind w:left="3600"/>
      <w:jc w:val="both"/>
      <w:textAlignment w:val="baseline"/>
    </w:pPr>
    <w:rPr>
      <w:rFonts w:ascii="Times New Roman" w:eastAsia="Times New Roman" w:hAnsi="Times New Roman" w:cs="Arial"/>
      <w:szCs w:val="20"/>
    </w:rPr>
  </w:style>
  <w:style w:type="paragraph" w:customStyle="1" w:styleId="BodyTextIndent6">
    <w:name w:val="Body Text Indent 6"/>
    <w:basedOn w:val="BodyTextIndent5"/>
    <w:rsid w:val="00402AD4"/>
    <w:pPr>
      <w:ind w:left="4320"/>
    </w:pPr>
  </w:style>
  <w:style w:type="paragraph" w:customStyle="1" w:styleId="BodyTextIndent7">
    <w:name w:val="Body Text Indent 7"/>
    <w:basedOn w:val="BodyTextIndent6"/>
    <w:rsid w:val="00402AD4"/>
  </w:style>
  <w:style w:type="paragraph" w:customStyle="1" w:styleId="SchHead">
    <w:name w:val="SchHead"/>
    <w:basedOn w:val="MarginText"/>
    <w:next w:val="SchHeadDes"/>
    <w:rsid w:val="00402AD4"/>
    <w:pPr>
      <w:keepNext w:val="0"/>
      <w:overflowPunct w:val="0"/>
      <w:autoSpaceDE w:val="0"/>
      <w:autoSpaceDN w:val="0"/>
      <w:spacing w:before="0" w:after="240" w:line="360" w:lineRule="auto"/>
      <w:ind w:left="0"/>
      <w:jc w:val="center"/>
      <w:textAlignment w:val="baseline"/>
    </w:pPr>
    <w:rPr>
      <w:rFonts w:ascii="Times New Roman" w:eastAsia="Times New Roman" w:hAnsi="Times New Roman" w:cs="Arial"/>
      <w:b/>
      <w:caps/>
      <w:sz w:val="22"/>
      <w:szCs w:val="20"/>
      <w:lang w:eastAsia="en-US"/>
    </w:rPr>
  </w:style>
  <w:style w:type="paragraph" w:styleId="ListBullet">
    <w:name w:val="List Bullet"/>
    <w:basedOn w:val="Normal"/>
    <w:rsid w:val="00402AD4"/>
    <w:pPr>
      <w:numPr>
        <w:numId w:val="19"/>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styleId="TOAHeading">
    <w:name w:val="toa heading"/>
    <w:basedOn w:val="Normal"/>
    <w:next w:val="Normal"/>
    <w:semiHidden/>
    <w:rsid w:val="00402AD4"/>
    <w:pPr>
      <w:overflowPunct w:val="0"/>
      <w:autoSpaceDE w:val="0"/>
      <w:autoSpaceDN w:val="0"/>
      <w:adjustRightInd w:val="0"/>
      <w:spacing w:before="120" w:after="240" w:line="360" w:lineRule="auto"/>
      <w:jc w:val="both"/>
      <w:textAlignment w:val="baseline"/>
    </w:pPr>
    <w:rPr>
      <w:rFonts w:ascii="Times New Roman" w:eastAsia="Times New Roman" w:hAnsi="Times New Roman" w:cs="Arial"/>
      <w:b/>
      <w:szCs w:val="20"/>
    </w:rPr>
  </w:style>
  <w:style w:type="paragraph" w:styleId="ListBullet2">
    <w:name w:val="List Bullet 2"/>
    <w:basedOn w:val="Normal"/>
    <w:rsid w:val="00402AD4"/>
    <w:pPr>
      <w:numPr>
        <w:numId w:val="20"/>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customStyle="1" w:styleId="BBLegal2">
    <w:name w:val="B&amp;B Legal 2"/>
    <w:basedOn w:val="Normal"/>
    <w:uiPriority w:val="99"/>
    <w:rsid w:val="00402AD4"/>
    <w:pPr>
      <w:widowControl w:val="0"/>
      <w:overflowPunct w:val="0"/>
      <w:autoSpaceDE w:val="0"/>
      <w:autoSpaceDN w:val="0"/>
      <w:adjustRightInd w:val="0"/>
      <w:spacing w:after="0" w:line="240" w:lineRule="auto"/>
      <w:ind w:left="1440" w:hanging="720"/>
      <w:jc w:val="both"/>
      <w:textAlignment w:val="baseline"/>
      <w:outlineLvl w:val="1"/>
    </w:pPr>
    <w:rPr>
      <w:rFonts w:ascii="Times New Roman" w:eastAsia="Times New Roman" w:hAnsi="Times New Roman" w:cs="Arial"/>
      <w:snapToGrid w:val="0"/>
      <w:sz w:val="24"/>
      <w:szCs w:val="20"/>
      <w:lang w:val="en-US"/>
    </w:rPr>
  </w:style>
  <w:style w:type="paragraph" w:customStyle="1" w:styleId="msolistparagraph0">
    <w:name w:val="msolistparagraph"/>
    <w:basedOn w:val="Normal"/>
    <w:rsid w:val="00402AD4"/>
    <w:pPr>
      <w:overflowPunct w:val="0"/>
      <w:autoSpaceDE w:val="0"/>
      <w:autoSpaceDN w:val="0"/>
      <w:adjustRightInd w:val="0"/>
      <w:spacing w:after="0" w:line="240" w:lineRule="auto"/>
      <w:ind w:left="720"/>
      <w:jc w:val="both"/>
      <w:textAlignment w:val="baseline"/>
    </w:pPr>
    <w:rPr>
      <w:rFonts w:ascii="Calibri" w:eastAsia="Times New Roman" w:hAnsi="Calibri" w:cs="Arial"/>
      <w:lang w:eastAsia="en-GB"/>
    </w:rPr>
  </w:style>
  <w:style w:type="paragraph" w:styleId="TOC2">
    <w:name w:val="toc 2"/>
    <w:basedOn w:val="Normal"/>
    <w:next w:val="Normal"/>
    <w:autoRedefine/>
    <w:rsid w:val="00402AD4"/>
    <w:pPr>
      <w:overflowPunct w:val="0"/>
      <w:autoSpaceDE w:val="0"/>
      <w:autoSpaceDN w:val="0"/>
      <w:adjustRightInd w:val="0"/>
      <w:spacing w:after="240" w:line="360" w:lineRule="auto"/>
      <w:ind w:left="220"/>
      <w:jc w:val="both"/>
      <w:textAlignment w:val="baseline"/>
    </w:pPr>
    <w:rPr>
      <w:rFonts w:ascii="Times New Roman" w:eastAsia="Times New Roman" w:hAnsi="Times New Roman" w:cs="Arial"/>
      <w:szCs w:val="20"/>
    </w:rPr>
  </w:style>
  <w:style w:type="paragraph" w:styleId="TOC3">
    <w:name w:val="toc 3"/>
    <w:basedOn w:val="Normal"/>
    <w:next w:val="Normal"/>
    <w:autoRedefine/>
    <w:rsid w:val="00402AD4"/>
    <w:pPr>
      <w:overflowPunct w:val="0"/>
      <w:autoSpaceDE w:val="0"/>
      <w:autoSpaceDN w:val="0"/>
      <w:adjustRightInd w:val="0"/>
      <w:spacing w:after="240" w:line="360" w:lineRule="auto"/>
      <w:ind w:left="440"/>
      <w:jc w:val="both"/>
      <w:textAlignment w:val="baseline"/>
    </w:pPr>
    <w:rPr>
      <w:rFonts w:ascii="Times New Roman" w:eastAsia="Times New Roman" w:hAnsi="Times New Roman" w:cs="Arial"/>
      <w:szCs w:val="20"/>
    </w:rPr>
  </w:style>
  <w:style w:type="paragraph" w:styleId="TOC4">
    <w:name w:val="toc 4"/>
    <w:basedOn w:val="Normal"/>
    <w:next w:val="Normal"/>
    <w:autoRedefine/>
    <w:rsid w:val="00402AD4"/>
    <w:pPr>
      <w:overflowPunct w:val="0"/>
      <w:autoSpaceDE w:val="0"/>
      <w:autoSpaceDN w:val="0"/>
      <w:adjustRightInd w:val="0"/>
      <w:spacing w:after="240" w:line="360" w:lineRule="auto"/>
      <w:ind w:left="660"/>
      <w:jc w:val="both"/>
      <w:textAlignment w:val="baseline"/>
    </w:pPr>
    <w:rPr>
      <w:rFonts w:ascii="Times New Roman" w:eastAsia="Times New Roman" w:hAnsi="Times New Roman" w:cs="Arial"/>
      <w:szCs w:val="20"/>
    </w:rPr>
  </w:style>
  <w:style w:type="paragraph" w:styleId="TOC5">
    <w:name w:val="toc 5"/>
    <w:basedOn w:val="Normal"/>
    <w:next w:val="Normal"/>
    <w:autoRedefine/>
    <w:rsid w:val="00402AD4"/>
    <w:pPr>
      <w:overflowPunct w:val="0"/>
      <w:autoSpaceDE w:val="0"/>
      <w:autoSpaceDN w:val="0"/>
      <w:adjustRightInd w:val="0"/>
      <w:spacing w:after="240" w:line="360" w:lineRule="auto"/>
      <w:ind w:left="880"/>
      <w:jc w:val="both"/>
      <w:textAlignment w:val="baseline"/>
    </w:pPr>
    <w:rPr>
      <w:rFonts w:ascii="Times New Roman" w:eastAsia="Times New Roman" w:hAnsi="Times New Roman" w:cs="Arial"/>
      <w:szCs w:val="20"/>
    </w:rPr>
  </w:style>
  <w:style w:type="paragraph" w:styleId="TOC6">
    <w:name w:val="toc 6"/>
    <w:basedOn w:val="Normal"/>
    <w:next w:val="Normal"/>
    <w:autoRedefine/>
    <w:uiPriority w:val="39"/>
    <w:rsid w:val="00402AD4"/>
    <w:pPr>
      <w:overflowPunct w:val="0"/>
      <w:autoSpaceDE w:val="0"/>
      <w:autoSpaceDN w:val="0"/>
      <w:adjustRightInd w:val="0"/>
      <w:spacing w:after="240" w:line="360" w:lineRule="auto"/>
      <w:ind w:left="1100"/>
      <w:jc w:val="both"/>
      <w:textAlignment w:val="baseline"/>
    </w:pPr>
    <w:rPr>
      <w:rFonts w:ascii="Times New Roman" w:eastAsia="Times New Roman" w:hAnsi="Times New Roman" w:cs="Arial"/>
      <w:szCs w:val="20"/>
    </w:rPr>
  </w:style>
  <w:style w:type="paragraph" w:styleId="TOC7">
    <w:name w:val="toc 7"/>
    <w:basedOn w:val="Normal"/>
    <w:next w:val="Normal"/>
    <w:autoRedefine/>
    <w:rsid w:val="00402AD4"/>
    <w:pPr>
      <w:overflowPunct w:val="0"/>
      <w:autoSpaceDE w:val="0"/>
      <w:autoSpaceDN w:val="0"/>
      <w:adjustRightInd w:val="0"/>
      <w:spacing w:after="240" w:line="360" w:lineRule="auto"/>
      <w:ind w:left="1320"/>
      <w:jc w:val="both"/>
      <w:textAlignment w:val="baseline"/>
    </w:pPr>
    <w:rPr>
      <w:rFonts w:ascii="Times New Roman" w:eastAsia="Times New Roman" w:hAnsi="Times New Roman" w:cs="Arial"/>
      <w:szCs w:val="20"/>
    </w:rPr>
  </w:style>
  <w:style w:type="paragraph" w:styleId="TOC8">
    <w:name w:val="toc 8"/>
    <w:basedOn w:val="Normal"/>
    <w:next w:val="Normal"/>
    <w:autoRedefine/>
    <w:rsid w:val="00402AD4"/>
    <w:pPr>
      <w:overflowPunct w:val="0"/>
      <w:autoSpaceDE w:val="0"/>
      <w:autoSpaceDN w:val="0"/>
      <w:adjustRightInd w:val="0"/>
      <w:spacing w:after="240" w:line="360" w:lineRule="auto"/>
      <w:ind w:left="1540"/>
      <w:jc w:val="both"/>
      <w:textAlignment w:val="baseline"/>
    </w:pPr>
    <w:rPr>
      <w:rFonts w:ascii="Times New Roman" w:eastAsia="Times New Roman" w:hAnsi="Times New Roman" w:cs="Arial"/>
      <w:szCs w:val="20"/>
    </w:rPr>
  </w:style>
  <w:style w:type="paragraph" w:styleId="TOC9">
    <w:name w:val="toc 9"/>
    <w:basedOn w:val="Normal"/>
    <w:next w:val="Normal"/>
    <w:autoRedefine/>
    <w:rsid w:val="00402AD4"/>
    <w:pPr>
      <w:overflowPunct w:val="0"/>
      <w:autoSpaceDE w:val="0"/>
      <w:autoSpaceDN w:val="0"/>
      <w:adjustRightInd w:val="0"/>
      <w:spacing w:after="240" w:line="360" w:lineRule="auto"/>
      <w:ind w:left="1760"/>
      <w:jc w:val="both"/>
      <w:textAlignment w:val="baseline"/>
    </w:pPr>
    <w:rPr>
      <w:rFonts w:ascii="Times New Roman" w:eastAsia="Times New Roman" w:hAnsi="Times New Roman" w:cs="Arial"/>
      <w:szCs w:val="20"/>
    </w:rPr>
  </w:style>
  <w:style w:type="character" w:styleId="FollowedHyperlink">
    <w:name w:val="FollowedHyperlink"/>
    <w:rsid w:val="00402AD4"/>
    <w:rPr>
      <w:color w:val="800080"/>
      <w:u w:val="single"/>
    </w:rPr>
  </w:style>
  <w:style w:type="paragraph" w:styleId="BlockText">
    <w:name w:val="Block Text"/>
    <w:basedOn w:val="Normal"/>
    <w:rsid w:val="00402AD4"/>
    <w:pPr>
      <w:widowControl w:val="0"/>
      <w:tabs>
        <w:tab w:val="left" w:pos="5760"/>
        <w:tab w:val="left" w:pos="6480"/>
        <w:tab w:val="center" w:pos="7200"/>
      </w:tabs>
      <w:suppressAutoHyphens/>
      <w:overflowPunct w:val="0"/>
      <w:autoSpaceDE w:val="0"/>
      <w:autoSpaceDN w:val="0"/>
      <w:adjustRightInd w:val="0"/>
      <w:spacing w:after="0" w:line="240" w:lineRule="auto"/>
      <w:ind w:left="5040" w:right="-334"/>
      <w:jc w:val="both"/>
      <w:textAlignment w:val="baseline"/>
    </w:pPr>
    <w:rPr>
      <w:rFonts w:ascii="Times New Roman" w:eastAsia="Times New Roman" w:hAnsi="Times New Roman" w:cs="Arial"/>
      <w:b/>
      <w:spacing w:val="-3"/>
      <w:sz w:val="24"/>
      <w:szCs w:val="20"/>
    </w:rPr>
  </w:style>
  <w:style w:type="paragraph" w:customStyle="1" w:styleId="BulletDash">
    <w:name w:val="Bullet Dash"/>
    <w:basedOn w:val="Normal"/>
    <w:rsid w:val="00402AD4"/>
    <w:pPr>
      <w:overflowPunct w:val="0"/>
      <w:autoSpaceDE w:val="0"/>
      <w:autoSpaceDN w:val="0"/>
      <w:adjustRightInd w:val="0"/>
      <w:spacing w:after="288" w:line="240" w:lineRule="auto"/>
      <w:ind w:left="720" w:hanging="720"/>
      <w:jc w:val="both"/>
      <w:textAlignment w:val="baseline"/>
    </w:pPr>
    <w:rPr>
      <w:rFonts w:ascii="Times New Roman" w:eastAsia="Times New Roman" w:hAnsi="Times New Roman" w:cs="Arial"/>
      <w:sz w:val="24"/>
      <w:szCs w:val="24"/>
    </w:rPr>
  </w:style>
  <w:style w:type="paragraph" w:styleId="DocumentMap">
    <w:name w:val="Document Map"/>
    <w:basedOn w:val="Normal"/>
    <w:link w:val="DocumentMapChar"/>
    <w:rsid w:val="00402AD4"/>
    <w:pPr>
      <w:shd w:val="clear" w:color="auto" w:fill="000080"/>
      <w:overflowPunct w:val="0"/>
      <w:autoSpaceDE w:val="0"/>
      <w:autoSpaceDN w:val="0"/>
      <w:adjustRightInd w:val="0"/>
      <w:spacing w:after="240" w:line="360" w:lineRule="auto"/>
      <w:jc w:val="both"/>
      <w:textAlignment w:val="baseline"/>
    </w:pPr>
    <w:rPr>
      <w:rFonts w:ascii="Tahoma" w:eastAsia="Times New Roman" w:hAnsi="Tahoma" w:cs="Tahoma"/>
      <w:sz w:val="20"/>
      <w:szCs w:val="20"/>
    </w:rPr>
  </w:style>
  <w:style w:type="character" w:customStyle="1" w:styleId="DocumentMapChar">
    <w:name w:val="Document Map Char"/>
    <w:basedOn w:val="DefaultParagraphFont"/>
    <w:link w:val="DocumentMap"/>
    <w:rsid w:val="00402AD4"/>
    <w:rPr>
      <w:rFonts w:ascii="Tahoma" w:eastAsia="Times New Roman" w:hAnsi="Tahoma" w:cs="Tahoma"/>
      <w:sz w:val="20"/>
      <w:szCs w:val="20"/>
      <w:shd w:val="clear" w:color="auto" w:fill="000080"/>
    </w:rPr>
  </w:style>
  <w:style w:type="paragraph" w:customStyle="1" w:styleId="blueheading">
    <w:name w:val="blueheading"/>
    <w:basedOn w:val="Normal"/>
    <w:rsid w:val="00402AD4"/>
    <w:pPr>
      <w:overflowPunct w:val="0"/>
      <w:autoSpaceDE w:val="0"/>
      <w:autoSpaceDN w:val="0"/>
      <w:adjustRightInd w:val="0"/>
      <w:spacing w:before="100" w:beforeAutospacing="1" w:after="100" w:afterAutospacing="1" w:line="240" w:lineRule="auto"/>
      <w:jc w:val="both"/>
      <w:textAlignment w:val="baseline"/>
    </w:pPr>
    <w:rPr>
      <w:rFonts w:ascii="Times New Roman" w:eastAsia="Times New Roman" w:hAnsi="Times New Roman" w:cs="Arial"/>
      <w:sz w:val="24"/>
      <w:szCs w:val="24"/>
      <w:lang w:eastAsia="en-GB"/>
    </w:rPr>
  </w:style>
  <w:style w:type="paragraph" w:customStyle="1" w:styleId="Default">
    <w:name w:val="Default"/>
    <w:uiPriority w:val="99"/>
    <w:rsid w:val="00402AD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rsid w:val="00402AD4"/>
    <w:pPr>
      <w:widowControl w:val="0"/>
      <w:overflowPunct w:val="0"/>
      <w:autoSpaceDE w:val="0"/>
      <w:autoSpaceDN w:val="0"/>
      <w:adjustRightInd w:val="0"/>
      <w:spacing w:after="0" w:line="240" w:lineRule="auto"/>
      <w:jc w:val="both"/>
      <w:textAlignment w:val="baseline"/>
    </w:pPr>
    <w:rPr>
      <w:rFonts w:ascii="Courier" w:eastAsia="Times New Roman" w:hAnsi="Courier" w:cs="Arial"/>
      <w:sz w:val="24"/>
      <w:szCs w:val="20"/>
    </w:rPr>
  </w:style>
  <w:style w:type="character" w:customStyle="1" w:styleId="EndnoteTextChar">
    <w:name w:val="Endnote Text Char"/>
    <w:basedOn w:val="DefaultParagraphFont"/>
    <w:link w:val="EndnoteText"/>
    <w:rsid w:val="00402AD4"/>
    <w:rPr>
      <w:rFonts w:ascii="Courier" w:eastAsia="Times New Roman" w:hAnsi="Courier" w:cs="Arial"/>
      <w:sz w:val="24"/>
      <w:szCs w:val="20"/>
    </w:rPr>
  </w:style>
  <w:style w:type="character" w:styleId="EndnoteReference">
    <w:name w:val="endnote reference"/>
    <w:rsid w:val="00402AD4"/>
    <w:rPr>
      <w:vertAlign w:val="superscript"/>
    </w:rPr>
  </w:style>
  <w:style w:type="paragraph" w:customStyle="1" w:styleId="bullet">
    <w:name w:val="bullet"/>
    <w:basedOn w:val="Normal"/>
    <w:rsid w:val="00402AD4"/>
    <w:pPr>
      <w:tabs>
        <w:tab w:val="num" w:pos="360"/>
      </w:tabs>
      <w:overflowPunct w:val="0"/>
      <w:autoSpaceDE w:val="0"/>
      <w:autoSpaceDN w:val="0"/>
      <w:adjustRightInd w:val="0"/>
      <w:spacing w:before="120" w:after="0" w:line="240" w:lineRule="auto"/>
      <w:ind w:left="360" w:hanging="360"/>
      <w:jc w:val="both"/>
      <w:textAlignment w:val="baseline"/>
    </w:pPr>
    <w:rPr>
      <w:rFonts w:ascii="Times New Roman" w:eastAsia="Times New Roman" w:hAnsi="Times New Roman" w:cs="Arial"/>
      <w:snapToGrid w:val="0"/>
      <w:sz w:val="24"/>
      <w:szCs w:val="20"/>
    </w:rPr>
  </w:style>
  <w:style w:type="paragraph" w:customStyle="1" w:styleId="text1">
    <w:name w:val="text 1"/>
    <w:basedOn w:val="Normal"/>
    <w:rsid w:val="00402AD4"/>
    <w:pPr>
      <w:overflowPunct w:val="0"/>
      <w:autoSpaceDE w:val="0"/>
      <w:autoSpaceDN w:val="0"/>
      <w:adjustRightInd w:val="0"/>
      <w:spacing w:before="320" w:after="0" w:line="320" w:lineRule="atLeast"/>
      <w:ind w:left="720"/>
      <w:jc w:val="both"/>
      <w:textAlignment w:val="baseline"/>
    </w:pPr>
    <w:rPr>
      <w:rFonts w:ascii="Arial" w:eastAsia="Times New Roman" w:hAnsi="Arial" w:cs="Arial"/>
      <w:szCs w:val="20"/>
    </w:rPr>
  </w:style>
  <w:style w:type="paragraph" w:customStyle="1" w:styleId="text0">
    <w:name w:val="text 0"/>
    <w:basedOn w:val="Normal"/>
    <w:link w:val="text0Char"/>
    <w:uiPriority w:val="99"/>
    <w:rsid w:val="00402AD4"/>
    <w:pPr>
      <w:overflowPunct w:val="0"/>
      <w:autoSpaceDE w:val="0"/>
      <w:autoSpaceDN w:val="0"/>
      <w:adjustRightInd w:val="0"/>
      <w:spacing w:before="320" w:after="0" w:line="320" w:lineRule="atLeast"/>
      <w:jc w:val="both"/>
      <w:textAlignment w:val="baseline"/>
    </w:pPr>
    <w:rPr>
      <w:rFonts w:ascii="Arial" w:eastAsia="Times New Roman" w:hAnsi="Arial" w:cs="Arial"/>
      <w:szCs w:val="20"/>
    </w:rPr>
  </w:style>
  <w:style w:type="character" w:customStyle="1" w:styleId="text0Char">
    <w:name w:val="text 0 Char"/>
    <w:link w:val="text0"/>
    <w:uiPriority w:val="99"/>
    <w:locked/>
    <w:rsid w:val="00402AD4"/>
    <w:rPr>
      <w:rFonts w:ascii="Arial" w:eastAsia="Times New Roman" w:hAnsi="Arial" w:cs="Arial"/>
      <w:szCs w:val="20"/>
    </w:rPr>
  </w:style>
  <w:style w:type="paragraph" w:customStyle="1" w:styleId="NtocHeading1">
    <w:name w:val="NtocHeading 1"/>
    <w:basedOn w:val="Normal"/>
    <w:next w:val="text0"/>
    <w:rsid w:val="00402AD4"/>
    <w:pPr>
      <w:widowControl w:val="0"/>
      <w:overflowPunct w:val="0"/>
      <w:autoSpaceDE w:val="0"/>
      <w:autoSpaceDN w:val="0"/>
      <w:adjustRightInd w:val="0"/>
      <w:spacing w:before="320" w:after="0" w:line="320" w:lineRule="atLeast"/>
      <w:jc w:val="both"/>
      <w:textAlignment w:val="baseline"/>
    </w:pPr>
    <w:rPr>
      <w:rFonts w:ascii="Arial" w:eastAsia="Times New Roman" w:hAnsi="Arial" w:cs="Arial"/>
      <w:b/>
      <w:szCs w:val="20"/>
    </w:rPr>
  </w:style>
  <w:style w:type="paragraph" w:customStyle="1" w:styleId="ScheduleHeading1">
    <w:name w:val="Schedule Heading 1"/>
    <w:next w:val="ScheduleNumber1"/>
    <w:rsid w:val="00402AD4"/>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402AD4"/>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402AD4"/>
    <w:pPr>
      <w:tabs>
        <w:tab w:val="clear" w:pos="360"/>
      </w:tabs>
      <w:ind w:left="1440" w:hanging="720"/>
    </w:pPr>
  </w:style>
  <w:style w:type="paragraph" w:customStyle="1" w:styleId="ScheduleNumber3">
    <w:name w:val="Schedule Number 3"/>
    <w:basedOn w:val="ScheduleNumber2"/>
    <w:rsid w:val="00402AD4"/>
    <w:pPr>
      <w:ind w:left="2160"/>
    </w:pPr>
  </w:style>
  <w:style w:type="paragraph" w:customStyle="1" w:styleId="ScheduleNumber4">
    <w:name w:val="Schedule Number 4"/>
    <w:basedOn w:val="ScheduleNumber3"/>
    <w:rsid w:val="00402AD4"/>
    <w:pPr>
      <w:ind w:left="2880"/>
    </w:pPr>
  </w:style>
  <w:style w:type="paragraph" w:customStyle="1" w:styleId="TableStyle">
    <w:name w:val="Table Style"/>
    <w:basedOn w:val="Normal"/>
    <w:rsid w:val="00402AD4"/>
    <w:pPr>
      <w:widowControl w:val="0"/>
      <w:overflowPunct w:val="0"/>
      <w:autoSpaceDE w:val="0"/>
      <w:autoSpaceDN w:val="0"/>
      <w:adjustRightInd w:val="0"/>
      <w:spacing w:before="60" w:after="60" w:line="240" w:lineRule="auto"/>
      <w:jc w:val="both"/>
      <w:textAlignment w:val="baseline"/>
    </w:pPr>
    <w:rPr>
      <w:rFonts w:ascii="Arial" w:eastAsia="Times New Roman" w:hAnsi="Arial" w:cs="Arial"/>
      <w:szCs w:val="20"/>
    </w:rPr>
  </w:style>
  <w:style w:type="paragraph" w:customStyle="1" w:styleId="ScheduleNumber5">
    <w:name w:val="Schedule Number 5"/>
    <w:basedOn w:val="ScheduleNumber4"/>
    <w:rsid w:val="00402AD4"/>
    <w:pPr>
      <w:ind w:left="3600"/>
    </w:pPr>
  </w:style>
  <w:style w:type="paragraph" w:customStyle="1" w:styleId="ScheduleNumber6">
    <w:name w:val="Schedule Number 6"/>
    <w:basedOn w:val="ScheduleNumber5"/>
    <w:rsid w:val="00402AD4"/>
    <w:pPr>
      <w:ind w:left="4320"/>
    </w:pPr>
  </w:style>
  <w:style w:type="paragraph" w:customStyle="1" w:styleId="ColorfulList-Accent11">
    <w:name w:val="Colorful List - Accent 11"/>
    <w:basedOn w:val="Normal"/>
    <w:uiPriority w:val="99"/>
    <w:qFormat/>
    <w:rsid w:val="00402AD4"/>
    <w:pPr>
      <w:overflowPunct w:val="0"/>
      <w:autoSpaceDE w:val="0"/>
      <w:autoSpaceDN w:val="0"/>
      <w:adjustRightInd w:val="0"/>
      <w:spacing w:after="240" w:line="360" w:lineRule="auto"/>
      <w:ind w:left="720"/>
      <w:jc w:val="both"/>
      <w:textAlignment w:val="baseline"/>
    </w:pPr>
    <w:rPr>
      <w:rFonts w:ascii="Times New Roman" w:eastAsia="Times New Roman" w:hAnsi="Times New Roman" w:cs="Arial"/>
      <w:szCs w:val="20"/>
    </w:rPr>
  </w:style>
  <w:style w:type="character" w:customStyle="1" w:styleId="st1">
    <w:name w:val="st1"/>
    <w:rsid w:val="00402AD4"/>
  </w:style>
  <w:style w:type="paragraph" w:customStyle="1" w:styleId="NumText">
    <w:name w:val="NumText"/>
    <w:basedOn w:val="Normal"/>
    <w:uiPriority w:val="99"/>
    <w:rsid w:val="00402AD4"/>
    <w:pPr>
      <w:overflowPunct w:val="0"/>
      <w:autoSpaceDE w:val="0"/>
      <w:autoSpaceDN w:val="0"/>
      <w:adjustRightInd w:val="0"/>
      <w:spacing w:after="284" w:line="240" w:lineRule="auto"/>
      <w:jc w:val="both"/>
      <w:textAlignment w:val="baseline"/>
    </w:pPr>
    <w:rPr>
      <w:rFonts w:ascii="Calibri" w:eastAsia="MS Mincho" w:hAnsi="Calibri" w:cs="Arial"/>
      <w:lang w:eastAsia="ja-JP"/>
    </w:rPr>
  </w:style>
  <w:style w:type="paragraph" w:customStyle="1" w:styleId="DLFrontPage">
    <w:name w:val="DLFrontPage"/>
    <w:basedOn w:val="Normal"/>
    <w:rsid w:val="00402AD4"/>
    <w:pPr>
      <w:tabs>
        <w:tab w:val="left" w:pos="5940"/>
        <w:tab w:val="left" w:pos="6480"/>
      </w:tabs>
      <w:overflowPunct w:val="0"/>
      <w:autoSpaceDE w:val="0"/>
      <w:autoSpaceDN w:val="0"/>
      <w:adjustRightInd w:val="0"/>
      <w:spacing w:after="220" w:line="240" w:lineRule="auto"/>
      <w:jc w:val="both"/>
      <w:textAlignment w:val="baseline"/>
    </w:pPr>
    <w:rPr>
      <w:rFonts w:ascii="Trebuchet MS" w:eastAsia="Times New Roman" w:hAnsi="Trebuchet MS" w:cs="Arial"/>
      <w:szCs w:val="24"/>
    </w:rPr>
  </w:style>
  <w:style w:type="paragraph" w:styleId="NormalWeb">
    <w:name w:val="Normal (Web)"/>
    <w:basedOn w:val="Normal"/>
    <w:uiPriority w:val="99"/>
    <w:unhideWhenUsed/>
    <w:rsid w:val="00402AD4"/>
    <w:pPr>
      <w:overflowPunct w:val="0"/>
      <w:autoSpaceDE w:val="0"/>
      <w:autoSpaceDN w:val="0"/>
      <w:adjustRightInd w:val="0"/>
      <w:spacing w:after="0" w:line="240" w:lineRule="auto"/>
      <w:jc w:val="both"/>
      <w:textAlignment w:val="baseline"/>
    </w:pPr>
    <w:rPr>
      <w:rFonts w:ascii="Times New Roman" w:eastAsia="Times New Roman" w:hAnsi="Times New Roman" w:cs="Arial"/>
      <w:sz w:val="24"/>
      <w:szCs w:val="24"/>
      <w:lang w:eastAsia="en-GB"/>
    </w:rPr>
  </w:style>
  <w:style w:type="character" w:styleId="Strong">
    <w:name w:val="Strong"/>
    <w:uiPriority w:val="22"/>
    <w:qFormat/>
    <w:rsid w:val="00402AD4"/>
    <w:rPr>
      <w:b/>
      <w:bCs/>
    </w:rPr>
  </w:style>
  <w:style w:type="paragraph" w:customStyle="1" w:styleId="Level2">
    <w:name w:val="Level 2"/>
    <w:basedOn w:val="Normal"/>
    <w:uiPriority w:val="99"/>
    <w:rsid w:val="00402AD4"/>
    <w:pPr>
      <w:tabs>
        <w:tab w:val="num" w:pos="851"/>
      </w:tabs>
      <w:overflowPunct w:val="0"/>
      <w:autoSpaceDE w:val="0"/>
      <w:autoSpaceDN w:val="0"/>
      <w:adjustRightInd w:val="0"/>
      <w:spacing w:after="240" w:line="240" w:lineRule="auto"/>
      <w:ind w:left="851" w:hanging="851"/>
      <w:jc w:val="both"/>
      <w:textAlignment w:val="baseline"/>
      <w:outlineLvl w:val="1"/>
    </w:pPr>
    <w:rPr>
      <w:rFonts w:ascii="Arial" w:eastAsia="Times New Roman" w:hAnsi="Arial" w:cs="Arial"/>
      <w:sz w:val="20"/>
      <w:szCs w:val="20"/>
      <w:lang w:eastAsia="en-GB"/>
    </w:rPr>
  </w:style>
  <w:style w:type="paragraph" w:customStyle="1" w:styleId="Level3">
    <w:name w:val="Level 3"/>
    <w:basedOn w:val="Normal"/>
    <w:uiPriority w:val="99"/>
    <w:rsid w:val="00402AD4"/>
    <w:pPr>
      <w:tabs>
        <w:tab w:val="num" w:pos="1702"/>
      </w:tabs>
      <w:overflowPunct w:val="0"/>
      <w:autoSpaceDE w:val="0"/>
      <w:autoSpaceDN w:val="0"/>
      <w:adjustRightInd w:val="0"/>
      <w:spacing w:after="240" w:line="240" w:lineRule="auto"/>
      <w:ind w:left="1702" w:hanging="851"/>
      <w:jc w:val="both"/>
      <w:textAlignment w:val="baseline"/>
      <w:outlineLvl w:val="2"/>
    </w:pPr>
    <w:rPr>
      <w:rFonts w:ascii="Arial" w:eastAsia="Times New Roman" w:hAnsi="Arial" w:cs="Arial"/>
      <w:sz w:val="20"/>
      <w:szCs w:val="20"/>
      <w:lang w:eastAsia="en-GB"/>
    </w:rPr>
  </w:style>
  <w:style w:type="paragraph" w:customStyle="1" w:styleId="Level4">
    <w:name w:val="Level 4"/>
    <w:basedOn w:val="Normal"/>
    <w:uiPriority w:val="99"/>
    <w:rsid w:val="00402AD4"/>
    <w:pPr>
      <w:tabs>
        <w:tab w:val="num" w:pos="2553"/>
      </w:tabs>
      <w:overflowPunct w:val="0"/>
      <w:autoSpaceDE w:val="0"/>
      <w:autoSpaceDN w:val="0"/>
      <w:adjustRightInd w:val="0"/>
      <w:spacing w:after="240" w:line="240" w:lineRule="auto"/>
      <w:ind w:left="2553" w:hanging="851"/>
      <w:jc w:val="both"/>
      <w:textAlignment w:val="baseline"/>
      <w:outlineLvl w:val="3"/>
    </w:pPr>
    <w:rPr>
      <w:rFonts w:ascii="Arial" w:eastAsia="Times New Roman" w:hAnsi="Arial" w:cs="Arial"/>
      <w:sz w:val="20"/>
      <w:szCs w:val="20"/>
      <w:lang w:eastAsia="en-GB"/>
    </w:rPr>
  </w:style>
  <w:style w:type="paragraph" w:customStyle="1" w:styleId="Level5">
    <w:name w:val="Level 5"/>
    <w:basedOn w:val="Normal"/>
    <w:uiPriority w:val="99"/>
    <w:rsid w:val="00402AD4"/>
    <w:pPr>
      <w:tabs>
        <w:tab w:val="num" w:pos="3404"/>
      </w:tabs>
      <w:overflowPunct w:val="0"/>
      <w:autoSpaceDE w:val="0"/>
      <w:autoSpaceDN w:val="0"/>
      <w:adjustRightInd w:val="0"/>
      <w:spacing w:after="240" w:line="240" w:lineRule="auto"/>
      <w:ind w:left="3404" w:hanging="851"/>
      <w:jc w:val="both"/>
      <w:textAlignment w:val="baseline"/>
      <w:outlineLvl w:val="4"/>
    </w:pPr>
    <w:rPr>
      <w:rFonts w:ascii="Arial" w:eastAsia="Times New Roman" w:hAnsi="Arial" w:cs="Arial"/>
      <w:sz w:val="20"/>
      <w:szCs w:val="20"/>
      <w:lang w:eastAsia="en-GB"/>
    </w:rPr>
  </w:style>
  <w:style w:type="paragraph" w:customStyle="1" w:styleId="Level6">
    <w:name w:val="Level 6"/>
    <w:basedOn w:val="Normal"/>
    <w:uiPriority w:val="99"/>
    <w:rsid w:val="00402AD4"/>
    <w:pPr>
      <w:tabs>
        <w:tab w:val="num" w:pos="4255"/>
      </w:tabs>
      <w:overflowPunct w:val="0"/>
      <w:autoSpaceDE w:val="0"/>
      <w:autoSpaceDN w:val="0"/>
      <w:adjustRightInd w:val="0"/>
      <w:spacing w:after="240" w:line="240" w:lineRule="auto"/>
      <w:ind w:left="4255" w:hanging="851"/>
      <w:jc w:val="both"/>
      <w:textAlignment w:val="baseline"/>
      <w:outlineLvl w:val="5"/>
    </w:pPr>
    <w:rPr>
      <w:rFonts w:ascii="Arial" w:eastAsia="Times New Roman" w:hAnsi="Arial" w:cs="Arial"/>
      <w:sz w:val="20"/>
      <w:szCs w:val="20"/>
      <w:lang w:eastAsia="en-GB"/>
    </w:rPr>
  </w:style>
  <w:style w:type="paragraph" w:customStyle="1" w:styleId="MOJStyle0">
    <w:name w:val="MOJ Style0"/>
    <w:basedOn w:val="Normal"/>
    <w:autoRedefine/>
    <w:uiPriority w:val="99"/>
    <w:rsid w:val="00402AD4"/>
    <w:pPr>
      <w:numPr>
        <w:numId w:val="21"/>
      </w:numPr>
      <w:suppressAutoHyphens/>
      <w:overflowPunct w:val="0"/>
      <w:autoSpaceDE w:val="0"/>
      <w:autoSpaceDN w:val="0"/>
      <w:adjustRightInd w:val="0"/>
      <w:spacing w:after="0" w:line="360" w:lineRule="auto"/>
      <w:jc w:val="both"/>
      <w:textAlignment w:val="baseline"/>
    </w:pPr>
    <w:rPr>
      <w:rFonts w:ascii="Arial" w:eastAsia="MS Mincho" w:hAnsi="Arial" w:cs="Arial"/>
      <w:b/>
      <w:lang w:eastAsia="ja-JP"/>
    </w:rPr>
  </w:style>
  <w:style w:type="paragraph" w:customStyle="1" w:styleId="MOJLevel1">
    <w:name w:val="MOJ Level 1"/>
    <w:basedOn w:val="Normal"/>
    <w:next w:val="MOJLevel2"/>
    <w:autoRedefine/>
    <w:uiPriority w:val="99"/>
    <w:rsid w:val="00402AD4"/>
    <w:pPr>
      <w:numPr>
        <w:ilvl w:val="1"/>
        <w:numId w:val="21"/>
      </w:numPr>
      <w:suppressAutoHyphens/>
      <w:overflowPunct w:val="0"/>
      <w:autoSpaceDE w:val="0"/>
      <w:autoSpaceDN w:val="0"/>
      <w:adjustRightInd w:val="0"/>
      <w:spacing w:before="240" w:after="0" w:line="360" w:lineRule="auto"/>
      <w:jc w:val="both"/>
      <w:textAlignment w:val="baseline"/>
    </w:pPr>
    <w:rPr>
      <w:rFonts w:ascii="Arial" w:eastAsia="MS Mincho" w:hAnsi="Arial" w:cs="Arial"/>
      <w:b/>
      <w:lang w:eastAsia="ja-JP"/>
    </w:rPr>
  </w:style>
  <w:style w:type="paragraph" w:customStyle="1" w:styleId="MOJLevel2">
    <w:name w:val="MOJ Level 2"/>
    <w:basedOn w:val="Normal"/>
    <w:autoRedefine/>
    <w:uiPriority w:val="99"/>
    <w:rsid w:val="00402AD4"/>
    <w:pPr>
      <w:numPr>
        <w:ilvl w:val="2"/>
        <w:numId w:val="21"/>
      </w:numPr>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3">
    <w:name w:val="MOJ Level 3"/>
    <w:basedOn w:val="Normal"/>
    <w:autoRedefine/>
    <w:uiPriority w:val="99"/>
    <w:rsid w:val="00402AD4"/>
    <w:pPr>
      <w:numPr>
        <w:ilvl w:val="3"/>
        <w:numId w:val="21"/>
      </w:numPr>
      <w:tabs>
        <w:tab w:val="num" w:pos="1620"/>
      </w:tabs>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4">
    <w:name w:val="MOJ Level 4"/>
    <w:basedOn w:val="Normal"/>
    <w:autoRedefine/>
    <w:uiPriority w:val="99"/>
    <w:rsid w:val="00402AD4"/>
    <w:pPr>
      <w:numPr>
        <w:ilvl w:val="4"/>
        <w:numId w:val="21"/>
      </w:numPr>
      <w:overflowPunct w:val="0"/>
      <w:autoSpaceDE w:val="0"/>
      <w:autoSpaceDN w:val="0"/>
      <w:adjustRightInd w:val="0"/>
      <w:spacing w:after="0" w:line="360" w:lineRule="auto"/>
      <w:jc w:val="both"/>
      <w:textAlignment w:val="baseline"/>
    </w:pPr>
    <w:rPr>
      <w:rFonts w:ascii="Arial" w:eastAsia="MS Mincho" w:hAnsi="Arial" w:cs="Arial"/>
      <w:lang w:eastAsia="ja-JP"/>
    </w:rPr>
  </w:style>
  <w:style w:type="paragraph" w:customStyle="1" w:styleId="DefinitionNumbering1">
    <w:name w:val="Definition Numbering 1"/>
    <w:basedOn w:val="Normal"/>
    <w:rsid w:val="00402AD4"/>
    <w:pPr>
      <w:tabs>
        <w:tab w:val="num" w:pos="1800"/>
      </w:tabs>
      <w:overflowPunct w:val="0"/>
      <w:autoSpaceDE w:val="0"/>
      <w:autoSpaceDN w:val="0"/>
      <w:adjustRightInd w:val="0"/>
      <w:spacing w:after="240" w:line="240" w:lineRule="auto"/>
      <w:ind w:left="1800" w:hanging="1080"/>
      <w:jc w:val="both"/>
      <w:textAlignment w:val="baseline"/>
      <w:outlineLvl w:val="0"/>
    </w:pPr>
    <w:rPr>
      <w:rFonts w:ascii="Times New Roman" w:eastAsia="STZhongsong" w:hAnsi="Times New Roman" w:cs="Arial"/>
      <w:szCs w:val="20"/>
      <w:lang w:eastAsia="zh-CN"/>
    </w:rPr>
  </w:style>
  <w:style w:type="paragraph" w:customStyle="1" w:styleId="DefinitionNumbering2">
    <w:name w:val="Definition Numbering 2"/>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1"/>
    </w:pPr>
    <w:rPr>
      <w:rFonts w:ascii="Times New Roman" w:eastAsia="STZhongsong" w:hAnsi="Times New Roman" w:cs="Arial"/>
      <w:szCs w:val="20"/>
      <w:lang w:eastAsia="zh-CN"/>
    </w:rPr>
  </w:style>
  <w:style w:type="paragraph" w:customStyle="1" w:styleId="DefinitionNumbering3">
    <w:name w:val="Definition Numbering 3"/>
    <w:basedOn w:val="Normal"/>
    <w:rsid w:val="00402AD4"/>
    <w:pPr>
      <w:tabs>
        <w:tab w:val="num" w:pos="3600"/>
      </w:tabs>
      <w:overflowPunct w:val="0"/>
      <w:autoSpaceDE w:val="0"/>
      <w:autoSpaceDN w:val="0"/>
      <w:adjustRightInd w:val="0"/>
      <w:spacing w:after="240" w:line="240" w:lineRule="auto"/>
      <w:ind w:left="3600" w:hanging="720"/>
      <w:jc w:val="both"/>
      <w:textAlignment w:val="baseline"/>
      <w:outlineLvl w:val="2"/>
    </w:pPr>
    <w:rPr>
      <w:rFonts w:ascii="Times New Roman" w:eastAsia="STZhongsong" w:hAnsi="Times New Roman" w:cs="Arial"/>
      <w:szCs w:val="20"/>
      <w:lang w:eastAsia="zh-CN"/>
    </w:rPr>
  </w:style>
  <w:style w:type="paragraph" w:customStyle="1" w:styleId="DefinitionNumbering4">
    <w:name w:val="Definition Numbering 4"/>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3"/>
    </w:pPr>
    <w:rPr>
      <w:rFonts w:ascii="Times New Roman" w:eastAsia="STZhongsong" w:hAnsi="Times New Roman" w:cs="Arial"/>
      <w:szCs w:val="20"/>
      <w:lang w:eastAsia="zh-CN"/>
    </w:rPr>
  </w:style>
  <w:style w:type="paragraph" w:customStyle="1" w:styleId="DefinitionNumbering5">
    <w:name w:val="Definition Numbering 5"/>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4"/>
    </w:pPr>
    <w:rPr>
      <w:rFonts w:ascii="Times New Roman" w:eastAsia="STZhongsong" w:hAnsi="Times New Roman" w:cs="Arial"/>
      <w:szCs w:val="20"/>
      <w:lang w:eastAsia="zh-CN"/>
    </w:rPr>
  </w:style>
  <w:style w:type="paragraph" w:customStyle="1" w:styleId="DefinitionNumbering6">
    <w:name w:val="Definition Numbering 6"/>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5"/>
    </w:pPr>
    <w:rPr>
      <w:rFonts w:ascii="Times New Roman" w:eastAsia="STZhongsong" w:hAnsi="Times New Roman" w:cs="Arial"/>
      <w:szCs w:val="20"/>
      <w:lang w:eastAsia="zh-CN"/>
    </w:rPr>
  </w:style>
  <w:style w:type="paragraph" w:customStyle="1" w:styleId="DefinitionNumbering7">
    <w:name w:val="Definition Numbering 7"/>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6"/>
    </w:pPr>
    <w:rPr>
      <w:rFonts w:ascii="Times New Roman" w:eastAsia="STZhongsong" w:hAnsi="Times New Roman" w:cs="Arial"/>
      <w:szCs w:val="20"/>
      <w:lang w:eastAsia="zh-CN"/>
    </w:rPr>
  </w:style>
  <w:style w:type="paragraph" w:customStyle="1" w:styleId="DefinitionNumbering8">
    <w:name w:val="Definition Numbering 8"/>
    <w:basedOn w:val="Normal"/>
    <w:rsid w:val="00402AD4"/>
    <w:pPr>
      <w:numPr>
        <w:ilvl w:val="7"/>
        <w:numId w:val="22"/>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DefinitionNumbering9">
    <w:name w:val="Definition Numbering 9"/>
    <w:basedOn w:val="Normal"/>
    <w:rsid w:val="00402AD4"/>
    <w:pPr>
      <w:numPr>
        <w:ilvl w:val="8"/>
        <w:numId w:val="22"/>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customStyle="1" w:styleId="SchPart">
    <w:name w:val="SchPart"/>
    <w:basedOn w:val="Normal"/>
    <w:next w:val="MarginText"/>
    <w:rsid w:val="00402AD4"/>
    <w:pPr>
      <w:keepNext/>
      <w:overflowPunct w:val="0"/>
      <w:autoSpaceDE w:val="0"/>
      <w:autoSpaceDN w:val="0"/>
      <w:adjustRightInd w:val="0"/>
      <w:spacing w:after="240" w:line="240" w:lineRule="auto"/>
      <w:ind w:left="3118"/>
      <w:jc w:val="center"/>
      <w:textAlignment w:val="baseline"/>
      <w:outlineLvl w:val="1"/>
    </w:pPr>
    <w:rPr>
      <w:rFonts w:ascii="Times New Roman" w:eastAsia="STZhongsong" w:hAnsi="Times New Roman" w:cs="Arial"/>
      <w:b/>
      <w:szCs w:val="20"/>
      <w:lang w:eastAsia="zh-CN"/>
    </w:rPr>
  </w:style>
  <w:style w:type="paragraph" w:customStyle="1" w:styleId="SchSection">
    <w:name w:val="SchSection"/>
    <w:basedOn w:val="Normal"/>
    <w:next w:val="MarginText"/>
    <w:rsid w:val="00402AD4"/>
    <w:pPr>
      <w:keepNext/>
      <w:overflowPunct w:val="0"/>
      <w:autoSpaceDE w:val="0"/>
      <w:autoSpaceDN w:val="0"/>
      <w:adjustRightInd w:val="0"/>
      <w:spacing w:after="240" w:line="240" w:lineRule="auto"/>
      <w:ind w:left="3118"/>
      <w:jc w:val="center"/>
      <w:textAlignment w:val="baseline"/>
      <w:outlineLvl w:val="2"/>
    </w:pPr>
    <w:rPr>
      <w:rFonts w:ascii="Times New Roman" w:eastAsia="STZhongsong" w:hAnsi="Times New Roman" w:cs="Arial"/>
      <w:b/>
      <w:szCs w:val="20"/>
      <w:lang w:eastAsia="zh-CN"/>
    </w:rPr>
  </w:style>
  <w:style w:type="paragraph" w:customStyle="1" w:styleId="Body">
    <w:name w:val="Body"/>
    <w:basedOn w:val="Normal"/>
    <w:qFormat/>
    <w:rsid w:val="00402AD4"/>
    <w:pPr>
      <w:overflowPunct w:val="0"/>
      <w:autoSpaceDE w:val="0"/>
      <w:autoSpaceDN w:val="0"/>
      <w:adjustRightInd w:val="0"/>
      <w:spacing w:after="240" w:line="240" w:lineRule="auto"/>
      <w:jc w:val="both"/>
      <w:textAlignment w:val="baseline"/>
    </w:pPr>
    <w:rPr>
      <w:rFonts w:ascii="Arial" w:eastAsia="Times New Roman" w:hAnsi="Arial" w:cs="Arial"/>
      <w:szCs w:val="20"/>
    </w:rPr>
  </w:style>
  <w:style w:type="paragraph" w:customStyle="1" w:styleId="heading2numberedbutnotbold">
    <w:name w:val="heading 2 numbered but not bold"/>
    <w:basedOn w:val="Heading2"/>
    <w:link w:val="heading2numberedbutnotboldChar"/>
    <w:qFormat/>
    <w:rsid w:val="00402AD4"/>
    <w:pPr>
      <w:numPr>
        <w:ilvl w:val="0"/>
        <w:numId w:val="0"/>
      </w:numPr>
      <w:tabs>
        <w:tab w:val="num" w:pos="1713"/>
      </w:tabs>
      <w:overflowPunct w:val="0"/>
      <w:autoSpaceDE w:val="0"/>
      <w:autoSpaceDN w:val="0"/>
      <w:adjustRightInd w:val="0"/>
      <w:spacing w:before="0" w:after="240"/>
      <w:ind w:left="1713"/>
      <w:jc w:val="both"/>
      <w:textAlignment w:val="baseline"/>
    </w:pPr>
    <w:rPr>
      <w:rFonts w:ascii="Arial" w:eastAsia="STZhongsong" w:hAnsi="Arial" w:cs="Arial"/>
      <w:sz w:val="20"/>
      <w:szCs w:val="20"/>
      <w:lang w:eastAsia="zh-CN"/>
    </w:rPr>
  </w:style>
  <w:style w:type="character" w:customStyle="1" w:styleId="heading2numberedbutnotboldChar">
    <w:name w:val="heading 2 numbered but not bold Char"/>
    <w:link w:val="heading2numberedbutnotbold"/>
    <w:rsid w:val="00402AD4"/>
    <w:rPr>
      <w:rFonts w:ascii="Arial" w:eastAsia="STZhongsong" w:hAnsi="Arial" w:cs="Arial"/>
      <w:sz w:val="20"/>
      <w:szCs w:val="20"/>
      <w:lang w:eastAsia="zh-CN"/>
    </w:rPr>
  </w:style>
  <w:style w:type="paragraph" w:customStyle="1" w:styleId="PartHeadingboldcentered">
    <w:name w:val="Part Heading bold centered"/>
    <w:basedOn w:val="MarginText"/>
    <w:link w:val="PartHeadingboldcenteredChar"/>
    <w:qFormat/>
    <w:rsid w:val="00402AD4"/>
    <w:pPr>
      <w:overflowPunct w:val="0"/>
      <w:autoSpaceDE w:val="0"/>
      <w:autoSpaceDN w:val="0"/>
      <w:spacing w:before="0" w:after="240"/>
      <w:ind w:left="0"/>
      <w:jc w:val="center"/>
      <w:textAlignment w:val="baseline"/>
    </w:pPr>
    <w:rPr>
      <w:rFonts w:cs="Arial"/>
      <w:b/>
      <w:sz w:val="20"/>
      <w:szCs w:val="20"/>
    </w:rPr>
  </w:style>
  <w:style w:type="character" w:customStyle="1" w:styleId="PartHeadingboldcenteredChar">
    <w:name w:val="Part Heading bold centered Char"/>
    <w:link w:val="PartHeadingboldcentered"/>
    <w:rsid w:val="00402AD4"/>
    <w:rPr>
      <w:rFonts w:ascii="Arial" w:eastAsia="STZhongsong" w:hAnsi="Arial" w:cs="Arial"/>
      <w:b/>
      <w:sz w:val="20"/>
      <w:szCs w:val="20"/>
      <w:lang w:eastAsia="zh-CN"/>
    </w:rPr>
  </w:style>
  <w:style w:type="paragraph" w:customStyle="1" w:styleId="ScheduleL1">
    <w:name w:val="Schedule L1"/>
    <w:basedOn w:val="Normal"/>
    <w:rsid w:val="00402AD4"/>
    <w:pPr>
      <w:keepNext/>
      <w:numPr>
        <w:numId w:val="27"/>
      </w:numPr>
      <w:adjustRightInd w:val="0"/>
      <w:spacing w:before="120" w:after="240" w:line="240" w:lineRule="auto"/>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02AD4"/>
    <w:pPr>
      <w:numPr>
        <w:ilvl w:val="1"/>
        <w:numId w:val="27"/>
      </w:numPr>
      <w:tabs>
        <w:tab w:val="left" w:pos="993"/>
      </w:tabs>
      <w:adjustRightInd w:val="0"/>
      <w:spacing w:before="120" w:after="120" w:line="240" w:lineRule="auto"/>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02AD4"/>
    <w:rPr>
      <w:rFonts w:ascii="Calibri" w:eastAsia="STZhongsong" w:hAnsi="Calibri" w:cs="Times New Roman"/>
      <w:szCs w:val="20"/>
      <w:lang w:val="en-US" w:eastAsia="zh-CN"/>
    </w:rPr>
  </w:style>
  <w:style w:type="paragraph" w:customStyle="1" w:styleId="ScheduleL3">
    <w:name w:val="Schedule L3"/>
    <w:basedOn w:val="Normal"/>
    <w:rsid w:val="00402AD4"/>
    <w:pPr>
      <w:numPr>
        <w:ilvl w:val="2"/>
        <w:numId w:val="27"/>
      </w:numPr>
      <w:adjustRightInd w:val="0"/>
      <w:spacing w:before="120" w:after="120" w:line="240" w:lineRule="auto"/>
      <w:jc w:val="both"/>
      <w:outlineLvl w:val="2"/>
    </w:pPr>
    <w:rPr>
      <w:rFonts w:ascii="Calibri" w:eastAsia="STZhongsong" w:hAnsi="Calibri" w:cs="Times New Roman"/>
      <w:szCs w:val="20"/>
      <w:lang w:eastAsia="zh-CN"/>
    </w:rPr>
  </w:style>
  <w:style w:type="paragraph" w:customStyle="1" w:styleId="ScheduleL4">
    <w:name w:val="Schedule L4"/>
    <w:basedOn w:val="Normal"/>
    <w:rsid w:val="00402AD4"/>
    <w:pPr>
      <w:numPr>
        <w:ilvl w:val="3"/>
        <w:numId w:val="27"/>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02AD4"/>
    <w:pPr>
      <w:numPr>
        <w:ilvl w:val="4"/>
        <w:numId w:val="27"/>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02AD4"/>
    <w:pPr>
      <w:numPr>
        <w:ilvl w:val="5"/>
        <w:numId w:val="27"/>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02AD4"/>
    <w:pPr>
      <w:numPr>
        <w:ilvl w:val="6"/>
        <w:numId w:val="27"/>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02AD4"/>
    <w:pPr>
      <w:numPr>
        <w:ilvl w:val="7"/>
        <w:numId w:val="27"/>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02AD4"/>
    <w:pPr>
      <w:numPr>
        <w:ilvl w:val="8"/>
        <w:numId w:val="27"/>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customStyle="1" w:styleId="bodystrong">
    <w:name w:val="body strong"/>
    <w:basedOn w:val="Body"/>
    <w:link w:val="bodystrongChar"/>
    <w:rsid w:val="00402AD4"/>
    <w:pPr>
      <w:spacing w:after="0"/>
      <w:jc w:val="left"/>
    </w:pPr>
    <w:rPr>
      <w:rFonts w:eastAsia="SimSun" w:cs="Times New Roman"/>
      <w:b/>
      <w:sz w:val="20"/>
      <w:szCs w:val="24"/>
    </w:rPr>
  </w:style>
  <w:style w:type="character" w:customStyle="1" w:styleId="bodystrongChar">
    <w:name w:val="body strong Char"/>
    <w:link w:val="bodystrong"/>
    <w:rsid w:val="00402AD4"/>
    <w:rPr>
      <w:rFonts w:ascii="Arial" w:eastAsia="SimSun" w:hAnsi="Arial" w:cs="Times New Roman"/>
      <w:b/>
      <w:sz w:val="20"/>
      <w:szCs w:val="24"/>
    </w:rPr>
  </w:style>
  <w:style w:type="character" w:customStyle="1" w:styleId="searchword1">
    <w:name w:val="searchword1"/>
    <w:rsid w:val="00402AD4"/>
    <w:rPr>
      <w:shd w:val="clear" w:color="auto" w:fill="FFFF00"/>
    </w:rPr>
  </w:style>
  <w:style w:type="character" w:customStyle="1" w:styleId="searchword2">
    <w:name w:val="searchword2"/>
    <w:rsid w:val="00402AD4"/>
    <w:rPr>
      <w:shd w:val="clear" w:color="auto" w:fill="FFFF00"/>
    </w:rPr>
  </w:style>
  <w:style w:type="character" w:customStyle="1" w:styleId="searchword3">
    <w:name w:val="searchword3"/>
    <w:rsid w:val="00402AD4"/>
    <w:rPr>
      <w:shd w:val="clear" w:color="auto" w:fill="FFFF00"/>
    </w:rPr>
  </w:style>
  <w:style w:type="character" w:customStyle="1" w:styleId="searchword4">
    <w:name w:val="searchword4"/>
    <w:rsid w:val="00402AD4"/>
    <w:rPr>
      <w:shd w:val="clear" w:color="auto" w:fill="FFFF00"/>
    </w:rPr>
  </w:style>
  <w:style w:type="character" w:customStyle="1" w:styleId="Defterm">
    <w:name w:val="Defterm"/>
    <w:rsid w:val="00402AD4"/>
    <w:rPr>
      <w:b/>
      <w:color w:val="000000"/>
      <w:sz w:val="22"/>
    </w:rPr>
  </w:style>
  <w:style w:type="paragraph" w:customStyle="1" w:styleId="Sch1styleclause">
    <w:name w:val="Sch  (1style) clause"/>
    <w:basedOn w:val="Normal"/>
    <w:rsid w:val="00402AD4"/>
    <w:pPr>
      <w:numPr>
        <w:ilvl w:val="2"/>
        <w:numId w:val="23"/>
      </w:numPr>
      <w:overflowPunct w:val="0"/>
      <w:autoSpaceDE w:val="0"/>
      <w:autoSpaceDN w:val="0"/>
      <w:adjustRightInd w:val="0"/>
      <w:spacing w:before="320" w:after="0" w:line="300" w:lineRule="atLeast"/>
      <w:jc w:val="both"/>
      <w:textAlignment w:val="baseline"/>
      <w:outlineLvl w:val="0"/>
    </w:pPr>
    <w:rPr>
      <w:rFonts w:ascii="Times New Roman" w:eastAsia="Times New Roman" w:hAnsi="Times New Roman" w:cs="Arial"/>
      <w:b/>
      <w:smallCaps/>
      <w:szCs w:val="20"/>
    </w:rPr>
  </w:style>
  <w:style w:type="paragraph" w:customStyle="1" w:styleId="Sch1stylesubclause">
    <w:name w:val="Sch  (1style) sub clause"/>
    <w:basedOn w:val="Normal"/>
    <w:rsid w:val="00402AD4"/>
    <w:pPr>
      <w:numPr>
        <w:ilvl w:val="3"/>
        <w:numId w:val="23"/>
      </w:numPr>
      <w:overflowPunct w:val="0"/>
      <w:autoSpaceDE w:val="0"/>
      <w:autoSpaceDN w:val="0"/>
      <w:adjustRightInd w:val="0"/>
      <w:spacing w:before="280" w:after="120" w:line="300" w:lineRule="atLeast"/>
      <w:jc w:val="both"/>
      <w:textAlignment w:val="baseline"/>
      <w:outlineLvl w:val="1"/>
    </w:pPr>
    <w:rPr>
      <w:rFonts w:ascii="Times New Roman" w:eastAsia="Times New Roman" w:hAnsi="Times New Roman" w:cs="Arial"/>
      <w:color w:val="000000"/>
      <w:szCs w:val="20"/>
    </w:rPr>
  </w:style>
  <w:style w:type="paragraph" w:customStyle="1" w:styleId="Sch1stylepara">
    <w:name w:val="Sch (1style) para"/>
    <w:basedOn w:val="Normal"/>
    <w:rsid w:val="00402AD4"/>
    <w:pPr>
      <w:tabs>
        <w:tab w:val="num" w:pos="1559"/>
      </w:tabs>
      <w:overflowPunct w:val="0"/>
      <w:autoSpaceDE w:val="0"/>
      <w:autoSpaceDN w:val="0"/>
      <w:adjustRightInd w:val="0"/>
      <w:spacing w:after="120" w:line="300" w:lineRule="atLeast"/>
      <w:ind w:left="1559" w:hanging="567"/>
      <w:jc w:val="both"/>
      <w:textAlignment w:val="baseline"/>
    </w:pPr>
    <w:rPr>
      <w:rFonts w:ascii="Times New Roman" w:eastAsia="Times New Roman" w:hAnsi="Times New Roman" w:cs="Arial"/>
      <w:szCs w:val="20"/>
    </w:rPr>
  </w:style>
  <w:style w:type="paragraph" w:customStyle="1" w:styleId="Sch1stylesubpara">
    <w:name w:val="Sch (1style) sub para"/>
    <w:basedOn w:val="Heading4"/>
    <w:rsid w:val="00402AD4"/>
    <w:pPr>
      <w:keepNext w:val="0"/>
      <w:keepLines w:val="0"/>
      <w:widowControl/>
      <w:tabs>
        <w:tab w:val="left" w:pos="2261"/>
        <w:tab w:val="num" w:pos="2421"/>
      </w:tabs>
      <w:overflowPunct w:val="0"/>
      <w:autoSpaceDE w:val="0"/>
      <w:autoSpaceDN w:val="0"/>
      <w:adjustRightInd w:val="0"/>
      <w:spacing w:before="0" w:after="120" w:line="300" w:lineRule="atLeast"/>
      <w:ind w:left="2268" w:hanging="567"/>
      <w:jc w:val="both"/>
      <w:textAlignment w:val="baseline"/>
    </w:pPr>
    <w:rPr>
      <w:rFonts w:ascii="Times New Roman" w:eastAsia="Times New Roman" w:hAnsi="Times New Roman" w:cs="Arial"/>
      <w:b w:val="0"/>
      <w:sz w:val="22"/>
      <w:szCs w:val="20"/>
      <w:lang w:eastAsia="en-US"/>
    </w:rPr>
  </w:style>
  <w:style w:type="paragraph" w:customStyle="1" w:styleId="StyleHeading3ServiceConformance3Arial">
    <w:name w:val="Style Heading 3Service Conformance 3 + Arial"/>
    <w:basedOn w:val="Heading3"/>
    <w:link w:val="StyleHeading3ServiceConformance3ArialCharChar"/>
    <w:rsid w:val="00402AD4"/>
    <w:pPr>
      <w:keepNext w:val="0"/>
      <w:keepLines w:val="0"/>
      <w:widowControl/>
      <w:tabs>
        <w:tab w:val="num" w:pos="0"/>
      </w:tabs>
      <w:overflowPunct w:val="0"/>
      <w:autoSpaceDE w:val="0"/>
      <w:autoSpaceDN w:val="0"/>
      <w:adjustRightInd w:val="0"/>
      <w:spacing w:before="0" w:after="240" w:line="360" w:lineRule="auto"/>
      <w:ind w:left="2194" w:hanging="737"/>
      <w:jc w:val="both"/>
      <w:textAlignment w:val="baseline"/>
    </w:pPr>
    <w:rPr>
      <w:rFonts w:ascii="Times New Roman" w:eastAsia="Times New Roman" w:hAnsi="Times New Roman" w:cs="Arial"/>
      <w:b w:val="0"/>
      <w:sz w:val="22"/>
      <w:szCs w:val="20"/>
      <w:lang w:eastAsia="en-US"/>
    </w:rPr>
  </w:style>
  <w:style w:type="character" w:customStyle="1" w:styleId="StyleHeading3ServiceConformance3ArialCharChar">
    <w:name w:val="Style Heading 3Service Conformance 3 + Arial Char Char"/>
    <w:link w:val="StyleHeading3ServiceConformance3Arial"/>
    <w:locked/>
    <w:rsid w:val="00402AD4"/>
    <w:rPr>
      <w:rFonts w:ascii="Times New Roman" w:eastAsia="Times New Roman" w:hAnsi="Times New Roman" w:cs="Arial"/>
      <w:szCs w:val="20"/>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402AD4"/>
    <w:pPr>
      <w:widowControl/>
      <w:numPr>
        <w:numId w:val="18"/>
      </w:numPr>
      <w:tabs>
        <w:tab w:val="clear" w:pos="-5585"/>
      </w:tabs>
      <w:overflowPunct w:val="0"/>
      <w:autoSpaceDE w:val="0"/>
      <w:autoSpaceDN w:val="0"/>
      <w:adjustRightInd w:val="0"/>
      <w:spacing w:after="240" w:line="360" w:lineRule="auto"/>
      <w:jc w:val="left"/>
      <w:textAlignment w:val="baseline"/>
    </w:pPr>
    <w:rPr>
      <w:rFonts w:ascii="Times New Roman" w:eastAsia="Times New Roman" w:hAnsi="Times New Roman"/>
      <w:szCs w:val="20"/>
      <w:lang w:eastAsia="en-US"/>
    </w:rPr>
  </w:style>
  <w:style w:type="character" w:customStyle="1" w:styleId="StyleHeading5ServiceConformance4HeadingHeading5unusedLevChar">
    <w:name w:val="Style Heading 5Service Conformance 4HeadingHeading 5(unused)Lev... Char"/>
    <w:link w:val="StyleHeading5ServiceConformance4HeadingHeading5unusedLev"/>
    <w:locked/>
    <w:rsid w:val="00402AD4"/>
    <w:rPr>
      <w:rFonts w:ascii="Times New Roman" w:eastAsia="Times New Roman" w:hAnsi="Times New Roman" w:cs="Arial"/>
      <w:szCs w:val="20"/>
    </w:rPr>
  </w:style>
  <w:style w:type="character" w:customStyle="1" w:styleId="MediumGrid11">
    <w:name w:val="Medium Grid 11"/>
    <w:uiPriority w:val="99"/>
    <w:semiHidden/>
    <w:rsid w:val="00402AD4"/>
    <w:rPr>
      <w:color w:val="808080"/>
    </w:rPr>
  </w:style>
  <w:style w:type="paragraph" w:customStyle="1" w:styleId="FFWLevel1">
    <w:name w:val="FFW Level 1"/>
    <w:basedOn w:val="Normal"/>
    <w:next w:val="FFWLevel2"/>
    <w:locked/>
    <w:rsid w:val="00402AD4"/>
    <w:pPr>
      <w:keepNext/>
      <w:numPr>
        <w:numId w:val="24"/>
      </w:numPr>
      <w:overflowPunct w:val="0"/>
      <w:autoSpaceDE w:val="0"/>
      <w:autoSpaceDN w:val="0"/>
      <w:adjustRightInd w:val="0"/>
      <w:spacing w:before="240" w:after="0" w:line="260" w:lineRule="atLeast"/>
      <w:jc w:val="both"/>
      <w:textAlignment w:val="baseline"/>
    </w:pPr>
    <w:rPr>
      <w:rFonts w:ascii="Arial" w:eastAsia="Times New Roman" w:hAnsi="Arial" w:cs="Arial"/>
      <w:b/>
      <w:sz w:val="20"/>
      <w:szCs w:val="24"/>
      <w:lang w:eastAsia="fr-FR"/>
    </w:rPr>
  </w:style>
  <w:style w:type="paragraph" w:customStyle="1" w:styleId="FFWLevel2">
    <w:name w:val="FFW Level 2"/>
    <w:basedOn w:val="Normal"/>
    <w:link w:val="FFWLevel2Char"/>
    <w:locked/>
    <w:rsid w:val="00402AD4"/>
    <w:pPr>
      <w:numPr>
        <w:ilvl w:val="1"/>
        <w:numId w:val="24"/>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character" w:customStyle="1" w:styleId="FFWLevel2Char">
    <w:name w:val="FFW Level 2 Char"/>
    <w:link w:val="FFWLevel2"/>
    <w:rsid w:val="00402AD4"/>
    <w:rPr>
      <w:rFonts w:ascii="Arial" w:eastAsia="Times New Roman" w:hAnsi="Arial" w:cs="Arial"/>
      <w:sz w:val="20"/>
      <w:szCs w:val="24"/>
      <w:lang w:eastAsia="fr-FR"/>
    </w:rPr>
  </w:style>
  <w:style w:type="paragraph" w:customStyle="1" w:styleId="FFWLevel3">
    <w:name w:val="FFW Level 3"/>
    <w:basedOn w:val="Normal"/>
    <w:locked/>
    <w:rsid w:val="00402AD4"/>
    <w:pPr>
      <w:numPr>
        <w:ilvl w:val="3"/>
        <w:numId w:val="24"/>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Level4">
    <w:name w:val="FFW Level 4"/>
    <w:basedOn w:val="Normal"/>
    <w:link w:val="FFWLevel4Char"/>
    <w:locked/>
    <w:rsid w:val="00402AD4"/>
    <w:pPr>
      <w:tabs>
        <w:tab w:val="num" w:pos="1587"/>
      </w:tabs>
      <w:overflowPunct w:val="0"/>
      <w:autoSpaceDE w:val="0"/>
      <w:autoSpaceDN w:val="0"/>
      <w:adjustRightInd w:val="0"/>
      <w:spacing w:before="240" w:after="0" w:line="260" w:lineRule="atLeast"/>
      <w:ind w:left="1587" w:hanging="793"/>
      <w:jc w:val="both"/>
      <w:textAlignment w:val="baseline"/>
    </w:pPr>
    <w:rPr>
      <w:rFonts w:ascii="Arial" w:eastAsia="Times New Roman" w:hAnsi="Arial" w:cs="Arial"/>
      <w:sz w:val="20"/>
      <w:szCs w:val="24"/>
      <w:lang w:eastAsia="fr-FR"/>
    </w:rPr>
  </w:style>
  <w:style w:type="character" w:customStyle="1" w:styleId="FFWLevel4Char">
    <w:name w:val="FFW Level 4 Char"/>
    <w:link w:val="FFWLevel4"/>
    <w:rsid w:val="00402AD4"/>
    <w:rPr>
      <w:rFonts w:ascii="Arial" w:eastAsia="Times New Roman" w:hAnsi="Arial" w:cs="Arial"/>
      <w:sz w:val="20"/>
      <w:szCs w:val="24"/>
      <w:lang w:eastAsia="fr-FR"/>
    </w:rPr>
  </w:style>
  <w:style w:type="paragraph" w:customStyle="1" w:styleId="FFWLevel5">
    <w:name w:val="FFW Level 5"/>
    <w:basedOn w:val="Normal"/>
    <w:locked/>
    <w:rsid w:val="00402AD4"/>
    <w:pPr>
      <w:tabs>
        <w:tab w:val="num" w:pos="2381"/>
      </w:tabs>
      <w:overflowPunct w:val="0"/>
      <w:autoSpaceDE w:val="0"/>
      <w:autoSpaceDN w:val="0"/>
      <w:adjustRightInd w:val="0"/>
      <w:spacing w:before="240" w:after="0" w:line="260" w:lineRule="atLeast"/>
      <w:ind w:left="2381" w:hanging="794"/>
      <w:jc w:val="both"/>
      <w:textAlignment w:val="baseline"/>
    </w:pPr>
    <w:rPr>
      <w:rFonts w:ascii="Arial" w:eastAsia="Times New Roman" w:hAnsi="Arial" w:cs="Arial"/>
      <w:sz w:val="20"/>
      <w:szCs w:val="24"/>
      <w:lang w:eastAsia="fr-FR"/>
    </w:rPr>
  </w:style>
  <w:style w:type="paragraph" w:customStyle="1" w:styleId="FFWLevel6">
    <w:name w:val="FFW Level 6"/>
    <w:basedOn w:val="Normal"/>
    <w:locked/>
    <w:rsid w:val="00402AD4"/>
    <w:pPr>
      <w:numPr>
        <w:ilvl w:val="5"/>
        <w:numId w:val="24"/>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Body1">
    <w:name w:val="FFW Body 1"/>
    <w:basedOn w:val="Normal"/>
    <w:locked/>
    <w:rsid w:val="00402AD4"/>
    <w:pPr>
      <w:overflowPunct w:val="0"/>
      <w:autoSpaceDE w:val="0"/>
      <w:autoSpaceDN w:val="0"/>
      <w:adjustRightInd w:val="0"/>
      <w:spacing w:before="240" w:after="0" w:line="260" w:lineRule="atLeast"/>
      <w:ind w:left="794"/>
      <w:jc w:val="both"/>
      <w:textAlignment w:val="baseline"/>
    </w:pPr>
    <w:rPr>
      <w:rFonts w:ascii="Arial" w:eastAsia="Times New Roman" w:hAnsi="Arial" w:cs="Arial"/>
      <w:sz w:val="20"/>
      <w:szCs w:val="24"/>
      <w:lang w:eastAsia="fr-FR"/>
    </w:rPr>
  </w:style>
  <w:style w:type="paragraph" w:customStyle="1" w:styleId="FFWDefinitionColumnLevel1">
    <w:name w:val="FFW Definition Column Level 1"/>
    <w:basedOn w:val="Normal"/>
    <w:locked/>
    <w:rsid w:val="00402AD4"/>
    <w:pPr>
      <w:numPr>
        <w:numId w:val="25"/>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DefinitionColumnLevel2">
    <w:name w:val="FFW Definition Column Level 2"/>
    <w:basedOn w:val="Normal"/>
    <w:locked/>
    <w:rsid w:val="00402AD4"/>
    <w:pPr>
      <w:numPr>
        <w:ilvl w:val="1"/>
        <w:numId w:val="25"/>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Body3">
    <w:name w:val="FFW Body 3"/>
    <w:basedOn w:val="Normal"/>
    <w:locked/>
    <w:rsid w:val="00402AD4"/>
    <w:pPr>
      <w:overflowPunct w:val="0"/>
      <w:autoSpaceDE w:val="0"/>
      <w:autoSpaceDN w:val="0"/>
      <w:adjustRightInd w:val="0"/>
      <w:spacing w:before="240" w:after="0" w:line="260" w:lineRule="atLeast"/>
      <w:ind w:left="794"/>
      <w:jc w:val="both"/>
      <w:textAlignment w:val="baseline"/>
    </w:pPr>
    <w:rPr>
      <w:rFonts w:ascii="Arial" w:eastAsia="Times New Roman" w:hAnsi="Arial" w:cs="Arial"/>
      <w:sz w:val="20"/>
      <w:szCs w:val="20"/>
    </w:rPr>
  </w:style>
  <w:style w:type="paragraph" w:customStyle="1" w:styleId="FFWDefinitionLevel1">
    <w:name w:val="FFW Definition Level 1"/>
    <w:basedOn w:val="Normal"/>
    <w:locked/>
    <w:rsid w:val="00402AD4"/>
    <w:pPr>
      <w:numPr>
        <w:numId w:val="26"/>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en-GB"/>
    </w:rPr>
  </w:style>
  <w:style w:type="paragraph" w:customStyle="1" w:styleId="MediumGrid21">
    <w:name w:val="Medium Grid 21"/>
    <w:uiPriority w:val="1"/>
    <w:qFormat/>
    <w:rsid w:val="00402AD4"/>
    <w:pPr>
      <w:spacing w:after="0" w:line="240" w:lineRule="auto"/>
    </w:pPr>
    <w:rPr>
      <w:rFonts w:ascii="Arial" w:eastAsia="Times New Roman" w:hAnsi="Arial" w:cs="Arial"/>
      <w:sz w:val="24"/>
      <w:szCs w:val="24"/>
      <w:lang w:eastAsia="en-GB"/>
    </w:rPr>
  </w:style>
  <w:style w:type="paragraph" w:customStyle="1" w:styleId="GPSSchTitleandNumber">
    <w:name w:val="GPS Sch Title and Number"/>
    <w:basedOn w:val="Normal"/>
    <w:link w:val="GPSSchTitleandNumberChar"/>
    <w:qFormat/>
    <w:rsid w:val="00402AD4"/>
    <w:pPr>
      <w:keepNext/>
      <w:adjustRightInd w:val="0"/>
      <w:spacing w:after="240" w:line="240" w:lineRule="auto"/>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sid w:val="00402AD4"/>
    <w:rPr>
      <w:rFonts w:ascii="Arial Bold" w:eastAsia="STZhongsong" w:hAnsi="Arial Bold" w:cs="Times New Roman"/>
      <w:b/>
      <w:caps/>
      <w:lang w:eastAsia="zh-CN"/>
    </w:rPr>
  </w:style>
  <w:style w:type="paragraph" w:customStyle="1" w:styleId="FFWDefinitionLevel2">
    <w:name w:val="FFW Definition Level 2"/>
    <w:basedOn w:val="Normal"/>
    <w:locked/>
    <w:rsid w:val="00402AD4"/>
    <w:pPr>
      <w:tabs>
        <w:tab w:val="num" w:pos="1587"/>
      </w:tabs>
      <w:overflowPunct w:val="0"/>
      <w:autoSpaceDE w:val="0"/>
      <w:autoSpaceDN w:val="0"/>
      <w:adjustRightInd w:val="0"/>
      <w:spacing w:before="240" w:after="0" w:line="260" w:lineRule="atLeast"/>
      <w:ind w:left="1587" w:hanging="794"/>
      <w:jc w:val="both"/>
      <w:textAlignment w:val="baseline"/>
    </w:pPr>
    <w:rPr>
      <w:rFonts w:ascii="Arial" w:eastAsia="Times New Roman" w:hAnsi="Arial" w:cs="Arial"/>
      <w:sz w:val="20"/>
      <w:szCs w:val="24"/>
      <w:lang w:eastAsia="fr-FR"/>
    </w:rPr>
  </w:style>
  <w:style w:type="table" w:customStyle="1" w:styleId="TableGrid1">
    <w:name w:val="Table Grid1"/>
    <w:basedOn w:val="TableNormal"/>
    <w:next w:val="TableGrid"/>
    <w:uiPriority w:val="59"/>
    <w:rsid w:val="00402AD4"/>
    <w:pPr>
      <w:spacing w:after="0" w:line="240" w:lineRule="auto"/>
      <w:ind w:left="360" w:hanging="36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402AD4"/>
    <w:pPr>
      <w:overflowPunct w:val="0"/>
      <w:autoSpaceDE w:val="0"/>
      <w:autoSpaceDN w:val="0"/>
      <w:adjustRightInd w:val="0"/>
      <w:spacing w:after="120" w:line="480" w:lineRule="auto"/>
      <w:jc w:val="both"/>
      <w:textAlignment w:val="baseline"/>
    </w:pPr>
    <w:rPr>
      <w:rFonts w:ascii="Calibri" w:eastAsia="Times New Roman" w:hAnsi="Calibri" w:cs="Arial"/>
    </w:rPr>
  </w:style>
  <w:style w:type="character" w:customStyle="1" w:styleId="BodyText2Char">
    <w:name w:val="Body Text 2 Char"/>
    <w:basedOn w:val="DefaultParagraphFont"/>
    <w:link w:val="BodyText2"/>
    <w:uiPriority w:val="99"/>
    <w:rsid w:val="00402AD4"/>
    <w:rPr>
      <w:rFonts w:ascii="Calibri" w:eastAsia="Times New Roman" w:hAnsi="Calibri" w:cs="Arial"/>
    </w:rPr>
  </w:style>
  <w:style w:type="paragraph" w:customStyle="1" w:styleId="ColorfulShading-Accent11">
    <w:name w:val="Colorful Shading - Accent 11"/>
    <w:hidden/>
    <w:uiPriority w:val="99"/>
    <w:semiHidden/>
    <w:rsid w:val="00402AD4"/>
    <w:pPr>
      <w:spacing w:after="0" w:line="240" w:lineRule="auto"/>
    </w:pPr>
    <w:rPr>
      <w:rFonts w:ascii="Calibri" w:eastAsia="Calibri" w:hAnsi="Calibri" w:cs="Times New Roman"/>
    </w:rPr>
  </w:style>
  <w:style w:type="character" w:customStyle="1" w:styleId="GPSL1CLAUSEHEADINGChar">
    <w:name w:val="GPS L1 CLAUSE HEADING Char"/>
    <w:link w:val="GPSL1CLAUSEHEADING"/>
    <w:rsid w:val="00402AD4"/>
    <w:rPr>
      <w:rFonts w:ascii="Arial Bold" w:eastAsia="STZhongsong" w:hAnsi="Arial Bold" w:cs="Arial"/>
      <w:b/>
      <w:sz w:val="24"/>
      <w:lang w:eastAsia="zh-CN"/>
    </w:rPr>
  </w:style>
  <w:style w:type="paragraph" w:customStyle="1" w:styleId="aDefinition">
    <w:name w:val="(a) Definition"/>
    <w:basedOn w:val="Body"/>
    <w:qFormat/>
    <w:rsid w:val="00402A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402A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character" w:customStyle="1" w:styleId="GPSL1SchedulenumberedChar1">
    <w:name w:val="GPS L1 Schedule numbered Char1"/>
    <w:link w:val="GPSL1Schedulenumbered"/>
    <w:locked/>
    <w:rsid w:val="00454578"/>
    <w:rPr>
      <w:rFonts w:ascii="Calibri" w:eastAsia="Times New Roman" w:hAnsi="Calibri" w:cs="Arial"/>
      <w:lang w:eastAsia="en-GB"/>
    </w:rPr>
  </w:style>
  <w:style w:type="paragraph" w:customStyle="1" w:styleId="Body3">
    <w:name w:val="Body3"/>
    <w:basedOn w:val="Normal"/>
    <w:uiPriority w:val="99"/>
    <w:rsid w:val="00454578"/>
    <w:pPr>
      <w:spacing w:after="220" w:line="240" w:lineRule="auto"/>
      <w:ind w:left="1412"/>
      <w:jc w:val="both"/>
    </w:pPr>
    <w:rPr>
      <w:rFonts w:ascii="Trebuchet MS" w:eastAsia="Times New Roman" w:hAnsi="Trebuchet MS" w:cs="Times New Roman"/>
      <w:sz w:val="20"/>
      <w:szCs w:val="20"/>
    </w:rPr>
  </w:style>
  <w:style w:type="paragraph" w:customStyle="1" w:styleId="GPSL2Guidance">
    <w:name w:val="GPS L2 Guidance"/>
    <w:basedOn w:val="GPSL2numberedclause"/>
    <w:link w:val="GPSL2GuidanceChar"/>
    <w:qFormat/>
    <w:rsid w:val="00F446A2"/>
    <w:pPr>
      <w:numPr>
        <w:ilvl w:val="0"/>
        <w:numId w:val="0"/>
      </w:numPr>
      <w:ind w:left="1134"/>
      <w:jc w:val="both"/>
    </w:pPr>
    <w:rPr>
      <w:rFonts w:ascii="Calibri" w:hAnsi="Calibri"/>
      <w:b/>
      <w:i/>
      <w:sz w:val="22"/>
      <w:szCs w:val="22"/>
    </w:rPr>
  </w:style>
  <w:style w:type="character" w:customStyle="1" w:styleId="GPSL2GuidanceChar">
    <w:name w:val="GPS L2 Guidance Char"/>
    <w:link w:val="GPSL2Guidance"/>
    <w:rsid w:val="00F446A2"/>
    <w:rPr>
      <w:rFonts w:ascii="Calibri" w:eastAsia="Times New Roman" w:hAnsi="Calibri" w:cs="Arial"/>
      <w:b/>
      <w:i/>
      <w:lang w:eastAsia="zh-CN"/>
    </w:rPr>
  </w:style>
  <w:style w:type="paragraph" w:customStyle="1" w:styleId="GPSSchPart">
    <w:name w:val="GPS Sch Part"/>
    <w:basedOn w:val="GPSSchAnnexname"/>
    <w:link w:val="GPSSchPartChar"/>
    <w:qFormat/>
    <w:rsid w:val="00A31F7E"/>
    <w:pPr>
      <w:ind w:firstLine="0"/>
      <w:outlineLvl w:val="9"/>
    </w:pPr>
    <w:rPr>
      <w:rFonts w:ascii="Calibri" w:hAnsi="Calibri"/>
      <w:sz w:val="20"/>
    </w:rPr>
  </w:style>
  <w:style w:type="character" w:customStyle="1" w:styleId="GPSSchPartChar">
    <w:name w:val="GPS Sch Part Char"/>
    <w:link w:val="GPSSchPart"/>
    <w:rsid w:val="00A31F7E"/>
    <w:rPr>
      <w:rFonts w:ascii="Calibri" w:eastAsia="STZhongsong" w:hAnsi="Calibri" w:cs="Times New Roman"/>
      <w:b/>
      <w:caps/>
      <w:sz w:val="20"/>
      <w:lang w:eastAsia="zh-CN"/>
    </w:rPr>
  </w:style>
  <w:style w:type="character" w:customStyle="1" w:styleId="normaltextrun1">
    <w:name w:val="normaltextrun1"/>
    <w:basedOn w:val="DefaultParagraphFont"/>
    <w:rsid w:val="006E1D86"/>
  </w:style>
  <w:style w:type="numbering" w:customStyle="1" w:styleId="NoList1">
    <w:name w:val="No List1"/>
    <w:next w:val="NoList"/>
    <w:uiPriority w:val="99"/>
    <w:semiHidden/>
    <w:unhideWhenUsed/>
    <w:rsid w:val="009929AB"/>
  </w:style>
  <w:style w:type="table" w:customStyle="1" w:styleId="GridTable2-Accent111">
    <w:name w:val="Grid Table 2 - Accent 111"/>
    <w:basedOn w:val="TableNormal"/>
    <w:uiPriority w:val="47"/>
    <w:rsid w:val="009929AB"/>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2">
    <w:name w:val="Table Grid2"/>
    <w:basedOn w:val="TableNormal"/>
    <w:next w:val="TableGrid"/>
    <w:uiPriority w:val="59"/>
    <w:rsid w:val="00992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21">
    <w:name w:val="LFO121"/>
    <w:basedOn w:val="NoList"/>
    <w:rsid w:val="009929AB"/>
  </w:style>
  <w:style w:type="numbering" w:customStyle="1" w:styleId="LFO51">
    <w:name w:val="LFO51"/>
    <w:basedOn w:val="NoList"/>
    <w:rsid w:val="009929AB"/>
  </w:style>
  <w:style w:type="table" w:customStyle="1" w:styleId="31">
    <w:name w:val="31"/>
    <w:basedOn w:val="TableNormal"/>
    <w:rsid w:val="009929AB"/>
    <w:pPr>
      <w:spacing w:after="0" w:line="240" w:lineRule="auto"/>
    </w:pPr>
    <w:rPr>
      <w:rFonts w:ascii="Calibri" w:eastAsia="Calibri" w:hAnsi="Calibri" w:cs="Calibri"/>
      <w:sz w:val="20"/>
      <w:szCs w:val="20"/>
    </w:rPr>
    <w:tblPr>
      <w:tblStyleRowBandSize w:val="1"/>
      <w:tblStyleColBandSize w:val="1"/>
    </w:tblPr>
  </w:style>
  <w:style w:type="table" w:customStyle="1" w:styleId="21">
    <w:name w:val="21"/>
    <w:basedOn w:val="TableNormal"/>
    <w:rsid w:val="009929AB"/>
    <w:pPr>
      <w:spacing w:after="200" w:line="276" w:lineRule="auto"/>
    </w:pPr>
    <w:rPr>
      <w:rFonts w:ascii="Calibri" w:eastAsia="Calibri" w:hAnsi="Calibri" w:cs="Calibri"/>
    </w:rPr>
    <w:tblPr>
      <w:tblStyleRowBandSize w:val="1"/>
      <w:tblStyleColBandSize w:val="1"/>
      <w:tblCellMar>
        <w:left w:w="0" w:type="dxa"/>
        <w:right w:w="0" w:type="dxa"/>
      </w:tblCellMar>
    </w:tblPr>
  </w:style>
  <w:style w:type="table" w:customStyle="1" w:styleId="11">
    <w:name w:val="11"/>
    <w:basedOn w:val="TableNormal"/>
    <w:rsid w:val="009929AB"/>
    <w:pPr>
      <w:spacing w:after="0" w:line="240" w:lineRule="auto"/>
    </w:pPr>
    <w:rPr>
      <w:rFonts w:ascii="Calibri" w:eastAsia="Calibri" w:hAnsi="Calibri" w:cs="Calibri"/>
      <w:sz w:val="20"/>
      <w:szCs w:val="20"/>
    </w:rPr>
    <w:tblPr>
      <w:tblStyleRowBandSize w:val="1"/>
      <w:tblStyleColBandSize w:val="1"/>
    </w:tblPr>
  </w:style>
  <w:style w:type="numbering" w:customStyle="1" w:styleId="NoList11">
    <w:name w:val="No List11"/>
    <w:next w:val="NoList"/>
    <w:uiPriority w:val="99"/>
    <w:semiHidden/>
    <w:unhideWhenUsed/>
    <w:rsid w:val="009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219642">
      <w:bodyDiv w:val="1"/>
      <w:marLeft w:val="0"/>
      <w:marRight w:val="0"/>
      <w:marTop w:val="0"/>
      <w:marBottom w:val="0"/>
      <w:divBdr>
        <w:top w:val="none" w:sz="0" w:space="0" w:color="auto"/>
        <w:left w:val="none" w:sz="0" w:space="0" w:color="auto"/>
        <w:bottom w:val="none" w:sz="0" w:space="0" w:color="auto"/>
        <w:right w:val="none" w:sz="0" w:space="0" w:color="auto"/>
      </w:divBdr>
      <w:divsChild>
        <w:div w:id="157812162">
          <w:marLeft w:val="0"/>
          <w:marRight w:val="0"/>
          <w:marTop w:val="0"/>
          <w:marBottom w:val="0"/>
          <w:divBdr>
            <w:top w:val="none" w:sz="0" w:space="0" w:color="auto"/>
            <w:left w:val="none" w:sz="0" w:space="0" w:color="auto"/>
            <w:bottom w:val="none" w:sz="0" w:space="0" w:color="auto"/>
            <w:right w:val="none" w:sz="0" w:space="0" w:color="auto"/>
          </w:divBdr>
        </w:div>
        <w:div w:id="1608075437">
          <w:marLeft w:val="0"/>
          <w:marRight w:val="0"/>
          <w:marTop w:val="0"/>
          <w:marBottom w:val="0"/>
          <w:divBdr>
            <w:top w:val="none" w:sz="0" w:space="0" w:color="auto"/>
            <w:left w:val="none" w:sz="0" w:space="0" w:color="auto"/>
            <w:bottom w:val="none" w:sz="0" w:space="0" w:color="auto"/>
            <w:right w:val="none" w:sz="0" w:space="0" w:color="auto"/>
          </w:divBdr>
        </w:div>
      </w:divsChild>
    </w:div>
    <w:div w:id="1155486877">
      <w:bodyDiv w:val="1"/>
      <w:marLeft w:val="0"/>
      <w:marRight w:val="0"/>
      <w:marTop w:val="0"/>
      <w:marBottom w:val="0"/>
      <w:divBdr>
        <w:top w:val="none" w:sz="0" w:space="0" w:color="auto"/>
        <w:left w:val="none" w:sz="0" w:space="0" w:color="auto"/>
        <w:bottom w:val="none" w:sz="0" w:space="0" w:color="auto"/>
        <w:right w:val="none" w:sz="0" w:space="0" w:color="auto"/>
      </w:divBdr>
    </w:div>
    <w:div w:id="200423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csc.gov.uk/articles/hmg-ia-maturity-model-iamm"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cpni.gov.uk"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ecurity-policy-framework/hmg-security-policy-framewor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www.ncsc.gov.uk/section/products-services/ncsc-certification"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www.gov.uk/government/publications/procurement-policy-note-0117-update-to-transparency-principle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ncsc.gov.uk/guidance/end-user-device-security"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DCC45-659A-443B-BB78-CEDA5CBF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102</Pages>
  <Words>28097</Words>
  <Characters>153129</Characters>
  <Application>Microsoft Office Word</Application>
  <DocSecurity>0</DocSecurity>
  <Lines>4253</Lines>
  <Paragraphs>2482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Morris</dc:creator>
  <cp:keywords/>
  <dc:description/>
  <cp:lastModifiedBy>Sarah Morris</cp:lastModifiedBy>
  <cp:revision>4</cp:revision>
  <dcterms:created xsi:type="dcterms:W3CDTF">2021-02-25T10:06:00Z</dcterms:created>
  <dcterms:modified xsi:type="dcterms:W3CDTF">2021-02-25T11:08:00Z</dcterms:modified>
</cp:coreProperties>
</file>